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42D4DC" w14:textId="5A8CB4BD" w:rsidR="00330CFD" w:rsidRPr="00062544" w:rsidRDefault="00A61E0A" w:rsidP="00330CFD">
      <w:pPr>
        <w:spacing w:after="0" w:line="240" w:lineRule="auto"/>
        <w:jc w:val="right"/>
        <w:rPr>
          <w:rFonts w:eastAsia="Times New Roman"/>
          <w:b/>
          <w:sz w:val="24"/>
          <w:szCs w:val="24"/>
        </w:rPr>
      </w:pPr>
      <w:r w:rsidRPr="00062544">
        <w:rPr>
          <w:noProof/>
          <w:sz w:val="24"/>
          <w:szCs w:val="24"/>
        </w:rPr>
        <w:drawing>
          <wp:anchor distT="0" distB="0" distL="114300" distR="114300" simplePos="0" relativeHeight="251691008" behindDoc="1" locked="0" layoutInCell="1" allowOverlap="1" wp14:anchorId="5296137E" wp14:editId="73402F26">
            <wp:simplePos x="0" y="0"/>
            <wp:positionH relativeFrom="column">
              <wp:posOffset>-81648</wp:posOffset>
            </wp:positionH>
            <wp:positionV relativeFrom="paragraph">
              <wp:posOffset>-173355</wp:posOffset>
            </wp:positionV>
            <wp:extent cx="1323474" cy="1216562"/>
            <wp:effectExtent l="0" t="0" r="0" b="3175"/>
            <wp:wrapNone/>
            <wp:docPr id="1" name="Imag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1329352" cy="1221965"/>
                    </a:xfrm>
                    <a:prstGeom prst="rect">
                      <a:avLst/>
                    </a:prstGeom>
                  </pic:spPr>
                </pic:pic>
              </a:graphicData>
            </a:graphic>
            <wp14:sizeRelH relativeFrom="margin">
              <wp14:pctWidth>0</wp14:pctWidth>
            </wp14:sizeRelH>
            <wp14:sizeRelV relativeFrom="margin">
              <wp14:pctHeight>0</wp14:pctHeight>
            </wp14:sizeRelV>
          </wp:anchor>
        </w:drawing>
      </w:r>
      <w:r w:rsidR="00330CFD" w:rsidRPr="00062544">
        <w:rPr>
          <w:rFonts w:eastAsia="Times New Roman"/>
          <w:b/>
          <w:sz w:val="24"/>
          <w:szCs w:val="24"/>
        </w:rPr>
        <w:t>Service du Commissariat des Armées</w:t>
      </w:r>
    </w:p>
    <w:p w14:paraId="78ECC2E0" w14:textId="4FD06694" w:rsidR="00330CFD" w:rsidRPr="00062544" w:rsidRDefault="00330CFD" w:rsidP="00330CFD">
      <w:pPr>
        <w:spacing w:after="0" w:line="240" w:lineRule="auto"/>
        <w:jc w:val="right"/>
        <w:rPr>
          <w:rFonts w:eastAsia="Times New Roman"/>
          <w:b/>
          <w:sz w:val="24"/>
          <w:szCs w:val="24"/>
        </w:rPr>
      </w:pPr>
      <w:r w:rsidRPr="00062544">
        <w:rPr>
          <w:rFonts w:eastAsia="Times New Roman"/>
          <w:b/>
          <w:sz w:val="24"/>
          <w:szCs w:val="24"/>
        </w:rPr>
        <w:t>Direc</w:t>
      </w:r>
      <w:r w:rsidR="00062544" w:rsidRPr="00062544">
        <w:rPr>
          <w:rFonts w:eastAsia="Times New Roman"/>
          <w:b/>
          <w:sz w:val="24"/>
          <w:szCs w:val="24"/>
        </w:rPr>
        <w:t>tion du commissariat</w:t>
      </w:r>
    </w:p>
    <w:p w14:paraId="24CDCD10" w14:textId="359B8D9C" w:rsidR="009372E0" w:rsidRPr="00062544" w:rsidRDefault="00946A34" w:rsidP="009372E0">
      <w:pPr>
        <w:spacing w:after="0"/>
        <w:jc w:val="right"/>
        <w:rPr>
          <w:b/>
          <w:noProof/>
          <w:sz w:val="24"/>
          <w:szCs w:val="24"/>
        </w:rPr>
      </w:pPr>
      <w:r>
        <w:rPr>
          <w:b/>
          <w:noProof/>
          <w:sz w:val="24"/>
          <w:szCs w:val="24"/>
        </w:rPr>
        <w:t>d</w:t>
      </w:r>
      <w:r w:rsidR="00062544" w:rsidRPr="00062544">
        <w:rPr>
          <w:b/>
          <w:noProof/>
          <w:sz w:val="24"/>
          <w:szCs w:val="24"/>
        </w:rPr>
        <w:t xml:space="preserve">es </w:t>
      </w:r>
      <w:r w:rsidR="009372E0" w:rsidRPr="00062544">
        <w:rPr>
          <w:b/>
          <w:noProof/>
          <w:sz w:val="24"/>
          <w:szCs w:val="24"/>
        </w:rPr>
        <w:t>Forces Armées en Polynésie française</w:t>
      </w:r>
    </w:p>
    <w:tbl>
      <w:tblPr>
        <w:tblW w:w="0" w:type="auto"/>
        <w:tblLayout w:type="fixed"/>
        <w:tblCellMar>
          <w:left w:w="71" w:type="dxa"/>
          <w:right w:w="71" w:type="dxa"/>
        </w:tblCellMar>
        <w:tblLook w:val="0000" w:firstRow="0" w:lastRow="0" w:firstColumn="0" w:lastColumn="0" w:noHBand="0" w:noVBand="0"/>
      </w:tblPr>
      <w:tblGrid>
        <w:gridCol w:w="10419"/>
      </w:tblGrid>
      <w:tr w:rsidR="00330CFD" w:rsidRPr="0087069C" w14:paraId="25333098" w14:textId="77777777" w:rsidTr="00330CFD">
        <w:tc>
          <w:tcPr>
            <w:tcW w:w="10419" w:type="dxa"/>
          </w:tcPr>
          <w:p w14:paraId="4E6D8D0D" w14:textId="79628554" w:rsidR="00330CFD" w:rsidRPr="0087069C" w:rsidRDefault="00330CFD" w:rsidP="00330CFD">
            <w:pPr>
              <w:spacing w:after="0" w:line="240" w:lineRule="auto"/>
              <w:jc w:val="center"/>
              <w:rPr>
                <w:rFonts w:eastAsia="Times New Roman"/>
                <w:szCs w:val="22"/>
              </w:rPr>
            </w:pPr>
          </w:p>
          <w:p w14:paraId="4D11D284" w14:textId="77777777" w:rsidR="00330CFD" w:rsidRPr="0087069C" w:rsidRDefault="00330CFD" w:rsidP="00330CFD">
            <w:pPr>
              <w:spacing w:after="0" w:line="240" w:lineRule="auto"/>
              <w:jc w:val="center"/>
              <w:rPr>
                <w:rFonts w:eastAsia="Times New Roman"/>
                <w:szCs w:val="22"/>
              </w:rPr>
            </w:pPr>
          </w:p>
          <w:p w14:paraId="3FC5E01B" w14:textId="77777777" w:rsidR="00330CFD" w:rsidRPr="0087069C" w:rsidRDefault="00330CFD" w:rsidP="00330CFD">
            <w:pPr>
              <w:spacing w:after="0" w:line="240" w:lineRule="auto"/>
              <w:jc w:val="center"/>
              <w:rPr>
                <w:rFonts w:eastAsia="Times New Roman"/>
                <w:szCs w:val="22"/>
              </w:rPr>
            </w:pPr>
          </w:p>
        </w:tc>
      </w:tr>
    </w:tbl>
    <w:p w14:paraId="37DC0751" w14:textId="77777777" w:rsidR="00330CFD" w:rsidRPr="0087069C" w:rsidRDefault="00330CFD" w:rsidP="00330CFD">
      <w:pPr>
        <w:pBdr>
          <w:top w:val="single" w:sz="4" w:space="1" w:color="auto"/>
          <w:left w:val="single" w:sz="4" w:space="4" w:color="auto"/>
          <w:bottom w:val="single" w:sz="4" w:space="1" w:color="auto"/>
          <w:right w:val="single" w:sz="4" w:space="4" w:color="auto"/>
        </w:pBdr>
        <w:spacing w:after="240" w:line="240" w:lineRule="auto"/>
        <w:jc w:val="center"/>
        <w:rPr>
          <w:rFonts w:eastAsia="Times New Roman"/>
          <w:b/>
          <w:sz w:val="36"/>
          <w:szCs w:val="36"/>
        </w:rPr>
      </w:pPr>
      <w:r w:rsidRPr="0087069C">
        <w:rPr>
          <w:rFonts w:eastAsia="Times New Roman"/>
          <w:b/>
          <w:sz w:val="36"/>
          <w:szCs w:val="36"/>
        </w:rPr>
        <w:t>RÈGLEMENT DE LA CONSULTATION</w:t>
      </w:r>
      <w:r w:rsidRPr="0087069C">
        <w:rPr>
          <w:rFonts w:eastAsia="Times New Roman"/>
          <w:b/>
          <w:sz w:val="36"/>
          <w:szCs w:val="36"/>
        </w:rPr>
        <w:br/>
        <w:t>(RC)</w:t>
      </w:r>
    </w:p>
    <w:p w14:paraId="2FA53EDE" w14:textId="35B983A8" w:rsidR="00330CFD" w:rsidRPr="0087069C" w:rsidRDefault="00330CFD" w:rsidP="00330CFD">
      <w:pPr>
        <w:spacing w:after="0" w:line="240" w:lineRule="auto"/>
        <w:ind w:right="-57"/>
        <w:jc w:val="center"/>
        <w:rPr>
          <w:b/>
          <w:noProof/>
          <w:szCs w:val="22"/>
        </w:rPr>
      </w:pPr>
      <w:r w:rsidRPr="0087069C">
        <w:rPr>
          <w:b/>
          <w:noProof/>
          <w:szCs w:val="22"/>
        </w:rPr>
        <w:t xml:space="preserve">Division </w:t>
      </w:r>
      <w:r w:rsidR="00812144">
        <w:rPr>
          <w:b/>
          <w:noProof/>
          <w:szCs w:val="22"/>
        </w:rPr>
        <w:t>Achats Finances</w:t>
      </w:r>
    </w:p>
    <w:p w14:paraId="71698E88" w14:textId="77777777" w:rsidR="00330CFD" w:rsidRPr="0087069C" w:rsidRDefault="00330CFD" w:rsidP="00330CFD">
      <w:pPr>
        <w:spacing w:after="0" w:line="240" w:lineRule="auto"/>
        <w:ind w:right="-57"/>
        <w:jc w:val="center"/>
        <w:rPr>
          <w:b/>
          <w:noProof/>
          <w:szCs w:val="22"/>
        </w:rPr>
      </w:pPr>
      <w:r w:rsidRPr="0087069C">
        <w:rPr>
          <w:b/>
          <w:noProof/>
          <w:szCs w:val="22"/>
        </w:rPr>
        <w:t>Bureau Achats Marché</w:t>
      </w:r>
    </w:p>
    <w:p w14:paraId="798DE6F9" w14:textId="77777777" w:rsidR="00330CFD" w:rsidRPr="0087069C" w:rsidRDefault="00330CFD" w:rsidP="00330CFD">
      <w:pPr>
        <w:spacing w:after="0" w:line="240" w:lineRule="auto"/>
        <w:ind w:right="-57"/>
        <w:jc w:val="center"/>
        <w:rPr>
          <w:b/>
          <w:noProof/>
          <w:szCs w:val="22"/>
        </w:rPr>
      </w:pPr>
      <w:r w:rsidRPr="0087069C">
        <w:rPr>
          <w:b/>
          <w:noProof/>
          <w:szCs w:val="22"/>
        </w:rPr>
        <w:t>Cellule Contractualisation</w:t>
      </w:r>
    </w:p>
    <w:p w14:paraId="53E2CA21" w14:textId="77777777" w:rsidR="00330CFD" w:rsidRPr="0087069C" w:rsidRDefault="00330CFD" w:rsidP="00330CFD">
      <w:pPr>
        <w:spacing w:after="0" w:line="240" w:lineRule="auto"/>
        <w:jc w:val="center"/>
        <w:rPr>
          <w:rFonts w:eastAsia="Times New Roman"/>
          <w:szCs w:val="22"/>
        </w:rPr>
      </w:pPr>
      <w:r w:rsidRPr="0087069C">
        <w:rPr>
          <w:rFonts w:eastAsia="Times New Roman"/>
          <w:szCs w:val="22"/>
        </w:rPr>
        <w:t xml:space="preserve">Téléphone : (+689) 40 46 32 90 </w:t>
      </w:r>
    </w:p>
    <w:p w14:paraId="3E712E94" w14:textId="025088E1" w:rsidR="00330CFD" w:rsidRPr="0087069C" w:rsidRDefault="00330CFD" w:rsidP="00330CFD">
      <w:pPr>
        <w:spacing w:after="0" w:line="240" w:lineRule="auto"/>
        <w:jc w:val="center"/>
        <w:rPr>
          <w:rFonts w:eastAsia="Times New Roman"/>
          <w:szCs w:val="22"/>
        </w:rPr>
      </w:pPr>
      <w:r w:rsidRPr="0087069C">
        <w:rPr>
          <w:rFonts w:eastAsia="Times New Roman"/>
          <w:szCs w:val="22"/>
        </w:rPr>
        <w:t xml:space="preserve">Courriel : </w:t>
      </w:r>
      <w:hyperlink r:id="rId9" w:history="1">
        <w:r w:rsidR="0010218E" w:rsidRPr="00E872C2">
          <w:rPr>
            <w:rStyle w:val="Lienhypertexte"/>
            <w:rFonts w:eastAsia="Times New Roman" w:cs="Arial"/>
            <w:szCs w:val="22"/>
            <w:lang w:val="fr-FR" w:eastAsia="fr-FR"/>
          </w:rPr>
          <w:t>dicom-pyf-daf-bam-contract.contact.fct@intradef.gouv.fr</w:t>
        </w:r>
      </w:hyperlink>
      <w:r w:rsidRPr="0087069C">
        <w:rPr>
          <w:rFonts w:eastAsia="Times New Roman"/>
          <w:szCs w:val="22"/>
        </w:rPr>
        <w:t xml:space="preserve">  </w:t>
      </w:r>
    </w:p>
    <w:p w14:paraId="1714AE66" w14:textId="77777777" w:rsidR="00330CFD" w:rsidRPr="0087069C" w:rsidRDefault="00330CFD" w:rsidP="00330CFD">
      <w:pPr>
        <w:spacing w:after="0" w:line="240" w:lineRule="auto"/>
        <w:jc w:val="center"/>
        <w:rPr>
          <w:rFonts w:eastAsia="Times New Roman"/>
          <w:b/>
          <w:szCs w:val="22"/>
        </w:rPr>
      </w:pPr>
    </w:p>
    <w:p w14:paraId="0F732F3D" w14:textId="44BB4819" w:rsidR="00330CFD" w:rsidRPr="0087069C" w:rsidRDefault="003064CF" w:rsidP="00330CFD">
      <w:pPr>
        <w:spacing w:after="0" w:line="240" w:lineRule="auto"/>
        <w:jc w:val="center"/>
        <w:rPr>
          <w:rFonts w:eastAsia="Times New Roman"/>
          <w:b/>
          <w:szCs w:val="22"/>
          <w:lang w:val="fr-CA"/>
        </w:rPr>
      </w:pPr>
      <w:sdt>
        <w:sdtPr>
          <w:rPr>
            <w:rFonts w:eastAsia="Times New Roman"/>
            <w:b/>
            <w:color w:val="0000FF"/>
            <w:szCs w:val="22"/>
          </w:rPr>
          <w:id w:val="905105226"/>
          <w:placeholder>
            <w:docPart w:val="D604EE028A4346879ABA1F03E3AE4AD3"/>
          </w:placeholder>
          <w:dropDownList>
            <w:listItem w:value="Choisissez un élément."/>
            <w:listItem w:displayText="PROCÉDURE ADAPTÉE" w:value="PROCÉDURE ADAPTÉE"/>
            <w:listItem w:displayText="PROCÉDURE D'APPEL D'OFFRES OUVERT" w:value="PROCÉDURE D'APPEL D'OFFRES OUVERT"/>
            <w:listItem w:displayText="PROCÉDURE D'APPEL D'OFFRES RESTREINT" w:value="PROCÉDURE D'APPEL D'OFFRES RESTREINT"/>
            <w:listItem w:displayText="PROCÉDURE AVEC NÉGOCIATION" w:value="PROCÉDURE AVEC NÉGOCIATION"/>
            <w:listItem w:displayText="DIALOGUE COMPÉTITIF" w:value="DIALOGUE COMPÉTITIF"/>
          </w:dropDownList>
        </w:sdtPr>
        <w:sdtEndPr/>
        <w:sdtContent>
          <w:r w:rsidR="00C352D8" w:rsidRPr="004E597B">
            <w:rPr>
              <w:rFonts w:eastAsia="Times New Roman"/>
              <w:b/>
              <w:color w:val="0000FF"/>
              <w:szCs w:val="22"/>
            </w:rPr>
            <w:t>PROCÉDURE D'APPEL D'OFFRES OUVERT</w:t>
          </w:r>
        </w:sdtContent>
      </w:sdt>
    </w:p>
    <w:p w14:paraId="50E7E2C5" w14:textId="79681EF6" w:rsidR="00330CFD" w:rsidRPr="0087069C" w:rsidRDefault="00330CFD" w:rsidP="00330CFD">
      <w:pPr>
        <w:spacing w:before="120" w:after="0" w:line="240" w:lineRule="auto"/>
        <w:jc w:val="center"/>
        <w:rPr>
          <w:rFonts w:eastAsia="Times New Roman"/>
          <w:szCs w:val="22"/>
        </w:rPr>
      </w:pPr>
      <w:r w:rsidRPr="0087069C">
        <w:rPr>
          <w:rFonts w:eastAsia="Times New Roman"/>
          <w:szCs w:val="22"/>
        </w:rPr>
        <w:t xml:space="preserve">ARTICLES </w:t>
      </w:r>
      <w:sdt>
        <w:sdtPr>
          <w:rPr>
            <w:rFonts w:eastAsia="Times New Roman"/>
            <w:szCs w:val="22"/>
          </w:rPr>
          <w:id w:val="-1547982949"/>
          <w:placeholder>
            <w:docPart w:val="20AC08258A1E4752802893C31172FA62"/>
          </w:placeholder>
          <w:dropDownList>
            <w:listItem w:value="Choisissez un élément."/>
            <w:listItem w:displayText="L.2123-1 et R. 2123-1 à R. 2123-7" w:value="L.2123-1 et R. 2123-1 à R. 2123-7"/>
            <w:listItem w:displayText="L.2124-1, L.2124-2 et R.2124-1, R.2124-2, R.2161-2 à R.2161-5" w:value="L.2124-1, L.2124-2 et R.2124-1, R.2124-2, R.2161-2 à R.2161-5"/>
            <w:listItem w:displayText="L.2124-1, L.2124-2 et R.2124-1, R.2124-2, R.2161-6 à R.2161-11" w:value="L.2124-1, L.2124-2 et R.2124-1, R.2124-2, R.2161-6 à R.2161-11"/>
            <w:listItem w:displayText="L.2124-1, L.2124-3 et R.2124-3, R.2161-12 à R.2161-20" w:value="L.2124-1, L.2124-3 et R.2124-3, R.2124-2, R.2161-2 à R.2161-5"/>
            <w:listItem w:displayText="L.2124-1, L.2124-4 et R.2124-5, R. 2161-24 à R. 2161-31" w:value="L.2124-1, L.2124-4 et R.2124-5, R. 2161-24 à R. 2161-31"/>
          </w:dropDownList>
        </w:sdtPr>
        <w:sdtEndPr/>
        <w:sdtContent>
          <w:r w:rsidR="00C352D8" w:rsidRPr="0087069C">
            <w:rPr>
              <w:rFonts w:eastAsia="Times New Roman"/>
              <w:szCs w:val="22"/>
            </w:rPr>
            <w:t>L.2124-1, L.2124-2 et R.2124-1, R.2124-2, R.2161-2 à R.2161-5</w:t>
          </w:r>
        </w:sdtContent>
      </w:sdt>
      <w:r w:rsidRPr="0087069C">
        <w:rPr>
          <w:rFonts w:eastAsia="Times New Roman"/>
          <w:szCs w:val="22"/>
        </w:rPr>
        <w:t xml:space="preserve"> </w:t>
      </w:r>
      <w:r w:rsidRPr="0087069C">
        <w:rPr>
          <w:rFonts w:eastAsia="Times New Roman"/>
          <w:szCs w:val="22"/>
        </w:rPr>
        <w:br/>
        <w:t xml:space="preserve">DU CODE DE LA COMMANDE PUBLIQUE </w:t>
      </w:r>
    </w:p>
    <w:p w14:paraId="17E1AF56" w14:textId="77777777" w:rsidR="00330CFD" w:rsidRPr="0087069C" w:rsidRDefault="00330CFD" w:rsidP="00330CFD">
      <w:pPr>
        <w:spacing w:after="0" w:line="240" w:lineRule="auto"/>
        <w:jc w:val="center"/>
        <w:rPr>
          <w:rFonts w:eastAsia="Times New Roman"/>
          <w:b/>
          <w:szCs w:val="22"/>
        </w:rPr>
      </w:pPr>
      <w:r w:rsidRPr="0087069C">
        <w:rPr>
          <w:rFonts w:eastAsia="Times New Roman"/>
          <w:b/>
          <w:szCs w:val="22"/>
        </w:rPr>
        <w:t>relative à :</w:t>
      </w:r>
    </w:p>
    <w:tbl>
      <w:tblPr>
        <w:tblStyle w:val="Grilledutableau1"/>
        <w:tblW w:w="9356" w:type="dxa"/>
        <w:tblInd w:w="-147" w:type="dxa"/>
        <w:tblLook w:val="04A0" w:firstRow="1" w:lastRow="0" w:firstColumn="1" w:lastColumn="0" w:noHBand="0" w:noVBand="1"/>
      </w:tblPr>
      <w:tblGrid>
        <w:gridCol w:w="9356"/>
      </w:tblGrid>
      <w:tr w:rsidR="00330CFD" w:rsidRPr="0087069C" w14:paraId="3170CCDA" w14:textId="77777777" w:rsidTr="00416E88">
        <w:trPr>
          <w:trHeight w:val="894"/>
        </w:trPr>
        <w:tc>
          <w:tcPr>
            <w:tcW w:w="9356" w:type="dxa"/>
            <w:shd w:val="clear" w:color="auto" w:fill="C9C9C9" w:themeFill="accent3" w:themeFillTint="99"/>
            <w:vAlign w:val="center"/>
          </w:tcPr>
          <w:p w14:paraId="4A8B40F6" w14:textId="77777777" w:rsidR="004E597B" w:rsidRDefault="004E597B" w:rsidP="00C71AFD">
            <w:pPr>
              <w:spacing w:after="0" w:line="240" w:lineRule="auto"/>
              <w:jc w:val="center"/>
              <w:rPr>
                <w:rFonts w:ascii="Arial" w:hAnsi="Arial"/>
                <w:b/>
                <w:szCs w:val="22"/>
              </w:rPr>
            </w:pPr>
            <w:r w:rsidRPr="004E597B">
              <w:rPr>
                <w:rFonts w:ascii="Arial" w:hAnsi="Arial"/>
                <w:b/>
                <w:szCs w:val="22"/>
              </w:rPr>
              <w:t>« Prestations de transport maritime de marchandises, de véhicules et d’engins de travaux publics dans les îles de Polynésie française au profit des Forces Armées en Polynésie française (FAPF) et du Régiment du Service Militaire Adapté (RSMA). »</w:t>
            </w:r>
          </w:p>
          <w:p w14:paraId="6A69C46F" w14:textId="77777777" w:rsidR="004E597B" w:rsidRDefault="004E597B" w:rsidP="00C71AFD">
            <w:pPr>
              <w:spacing w:after="0" w:line="240" w:lineRule="auto"/>
              <w:jc w:val="center"/>
              <w:rPr>
                <w:rFonts w:ascii="Arial" w:hAnsi="Arial"/>
                <w:b/>
                <w:szCs w:val="22"/>
              </w:rPr>
            </w:pPr>
          </w:p>
          <w:p w14:paraId="0C28EFE7" w14:textId="57EA9004" w:rsidR="00330CFD" w:rsidRPr="0087069C" w:rsidRDefault="001F498A" w:rsidP="00C71AFD">
            <w:pPr>
              <w:spacing w:after="0" w:line="240" w:lineRule="auto"/>
              <w:jc w:val="center"/>
              <w:rPr>
                <w:rFonts w:ascii="Arial" w:hAnsi="Arial"/>
                <w:b/>
                <w:szCs w:val="22"/>
              </w:rPr>
            </w:pPr>
            <w:r>
              <w:rPr>
                <w:rFonts w:ascii="Arial" w:hAnsi="Arial"/>
                <w:b/>
                <w:szCs w:val="22"/>
              </w:rPr>
              <w:t xml:space="preserve">n° </w:t>
            </w:r>
            <w:r w:rsidRPr="009B6FAE">
              <w:rPr>
                <w:rFonts w:ascii="Arial" w:hAnsi="Arial"/>
                <w:b/>
                <w:szCs w:val="22"/>
              </w:rPr>
              <w:t xml:space="preserve">CCP </w:t>
            </w:r>
            <w:r w:rsidR="006F5299">
              <w:rPr>
                <w:rFonts w:ascii="Arial" w:hAnsi="Arial"/>
                <w:b/>
                <w:szCs w:val="22"/>
              </w:rPr>
              <w:t>10</w:t>
            </w:r>
            <w:r w:rsidRPr="009B6FAE">
              <w:rPr>
                <w:rFonts w:ascii="Arial" w:hAnsi="Arial"/>
                <w:b/>
                <w:szCs w:val="22"/>
              </w:rPr>
              <w:t>/</w:t>
            </w:r>
            <w:r w:rsidR="009372E0" w:rsidRPr="009B6FAE">
              <w:rPr>
                <w:rFonts w:ascii="Arial" w:hAnsi="Arial"/>
                <w:b/>
                <w:szCs w:val="22"/>
              </w:rPr>
              <w:t>26</w:t>
            </w:r>
            <w:r w:rsidR="00C71AFD" w:rsidRPr="009B6FAE">
              <w:rPr>
                <w:rFonts w:ascii="Arial" w:hAnsi="Arial"/>
                <w:b/>
                <w:szCs w:val="22"/>
              </w:rPr>
              <w:t xml:space="preserve"> </w:t>
            </w:r>
            <w:r w:rsidR="008111B8" w:rsidRPr="009B6FAE">
              <w:rPr>
                <w:rFonts w:ascii="Arial" w:hAnsi="Arial"/>
                <w:b/>
                <w:szCs w:val="22"/>
              </w:rPr>
              <w:t>du 0</w:t>
            </w:r>
            <w:r w:rsidR="006F5299">
              <w:rPr>
                <w:rFonts w:ascii="Arial" w:hAnsi="Arial"/>
                <w:b/>
                <w:szCs w:val="22"/>
              </w:rPr>
              <w:t>7</w:t>
            </w:r>
            <w:r w:rsidR="008111B8" w:rsidRPr="009B6FAE">
              <w:rPr>
                <w:rFonts w:ascii="Arial" w:hAnsi="Arial"/>
                <w:b/>
                <w:szCs w:val="22"/>
              </w:rPr>
              <w:t>/0</w:t>
            </w:r>
            <w:r w:rsidR="006F5299">
              <w:rPr>
                <w:rFonts w:ascii="Arial" w:hAnsi="Arial"/>
                <w:b/>
                <w:szCs w:val="22"/>
              </w:rPr>
              <w:t>7</w:t>
            </w:r>
            <w:r w:rsidR="008111B8" w:rsidRPr="009B6FAE">
              <w:rPr>
                <w:rFonts w:ascii="Arial" w:hAnsi="Arial"/>
                <w:b/>
                <w:szCs w:val="22"/>
              </w:rPr>
              <w:t>/202</w:t>
            </w:r>
            <w:r w:rsidR="004E597B" w:rsidRPr="009B6FAE">
              <w:rPr>
                <w:rFonts w:ascii="Arial" w:hAnsi="Arial"/>
                <w:b/>
                <w:szCs w:val="22"/>
              </w:rPr>
              <w:t>6</w:t>
            </w:r>
          </w:p>
          <w:p w14:paraId="504991F2" w14:textId="44B5C3E5" w:rsidR="00C71AFD" w:rsidRPr="0087069C" w:rsidRDefault="00C71AFD" w:rsidP="00C71AFD">
            <w:pPr>
              <w:spacing w:after="0" w:line="240" w:lineRule="auto"/>
              <w:jc w:val="center"/>
              <w:rPr>
                <w:rFonts w:ascii="Arial" w:hAnsi="Arial"/>
                <w:b/>
                <w:szCs w:val="22"/>
              </w:rPr>
            </w:pPr>
          </w:p>
        </w:tc>
      </w:tr>
    </w:tbl>
    <w:p w14:paraId="07C6D05A" w14:textId="77777777" w:rsidR="00330CFD" w:rsidRPr="0087069C" w:rsidRDefault="00330CFD" w:rsidP="00330CFD">
      <w:pPr>
        <w:spacing w:after="0" w:line="240" w:lineRule="auto"/>
        <w:rPr>
          <w:rFonts w:eastAsia="Times New Roman"/>
          <w:szCs w:val="22"/>
        </w:rPr>
      </w:pPr>
    </w:p>
    <w:p w14:paraId="7133BF0B" w14:textId="3B7BE17E" w:rsidR="00330CFD" w:rsidRPr="0087069C" w:rsidRDefault="00330CFD" w:rsidP="007A6DAC">
      <w:pPr>
        <w:pBdr>
          <w:top w:val="single" w:sz="4" w:space="1" w:color="auto"/>
          <w:left w:val="single" w:sz="4" w:space="31" w:color="auto"/>
          <w:bottom w:val="single" w:sz="4" w:space="1" w:color="auto"/>
          <w:right w:val="single" w:sz="4" w:space="4" w:color="auto"/>
        </w:pBdr>
        <w:spacing w:after="0" w:line="240" w:lineRule="auto"/>
        <w:ind w:left="567" w:right="-1"/>
        <w:jc w:val="center"/>
        <w:rPr>
          <w:rFonts w:eastAsia="Times New Roman"/>
          <w:b/>
          <w:szCs w:val="22"/>
        </w:rPr>
      </w:pPr>
      <w:r w:rsidRPr="0087069C">
        <w:rPr>
          <w:rFonts w:eastAsia="Times New Roman"/>
          <w:b/>
          <w:szCs w:val="22"/>
        </w:rPr>
        <w:t>Date limite de dépôt des offres</w:t>
      </w:r>
      <w:r w:rsidR="00780591" w:rsidRPr="0087069C">
        <w:rPr>
          <w:rFonts w:eastAsia="Times New Roman"/>
          <w:b/>
          <w:szCs w:val="22"/>
        </w:rPr>
        <w:t xml:space="preserve"> (remise des plis)</w:t>
      </w:r>
      <w:r w:rsidRPr="0087069C">
        <w:rPr>
          <w:rFonts w:eastAsia="Times New Roman"/>
          <w:b/>
          <w:szCs w:val="22"/>
        </w:rPr>
        <w:t xml:space="preserve"> : </w:t>
      </w:r>
    </w:p>
    <w:p w14:paraId="0FA12427" w14:textId="7F83D521" w:rsidR="007A6DAC" w:rsidRPr="00516CC7" w:rsidRDefault="003064CF" w:rsidP="007A6DAC">
      <w:pPr>
        <w:pBdr>
          <w:top w:val="single" w:sz="4" w:space="1" w:color="auto"/>
          <w:left w:val="single" w:sz="4" w:space="31" w:color="auto"/>
          <w:bottom w:val="single" w:sz="4" w:space="1" w:color="auto"/>
          <w:right w:val="single" w:sz="4" w:space="4" w:color="auto"/>
        </w:pBdr>
        <w:spacing w:after="0" w:line="240" w:lineRule="auto"/>
        <w:ind w:left="567" w:right="-1"/>
        <w:jc w:val="center"/>
        <w:rPr>
          <w:rFonts w:eastAsia="Times New Roman"/>
          <w:b/>
          <w:color w:val="FF0000"/>
          <w:szCs w:val="22"/>
        </w:rPr>
      </w:pPr>
      <w:sdt>
        <w:sdtPr>
          <w:rPr>
            <w:rFonts w:eastAsia="Times New Roman"/>
            <w:b/>
            <w:color w:val="FF0000"/>
            <w:szCs w:val="22"/>
          </w:rPr>
          <w:id w:val="-947620525"/>
          <w:placeholder>
            <w:docPart w:val="C650EEDA8B334387A2DA09828269EB4C"/>
          </w:placeholder>
          <w:text/>
        </w:sdtPr>
        <w:sdtEndPr/>
        <w:sdtContent>
          <w:r w:rsidR="00CD76F0">
            <w:rPr>
              <w:rFonts w:eastAsia="Times New Roman"/>
              <w:b/>
              <w:color w:val="FF0000"/>
              <w:szCs w:val="22"/>
            </w:rPr>
            <w:t>01</w:t>
          </w:r>
          <w:r w:rsidR="009372E0" w:rsidRPr="00516CC7">
            <w:rPr>
              <w:rFonts w:eastAsia="Times New Roman"/>
              <w:b/>
              <w:color w:val="FF0000"/>
              <w:szCs w:val="22"/>
            </w:rPr>
            <w:t>/0</w:t>
          </w:r>
          <w:r w:rsidR="00CD76F0">
            <w:rPr>
              <w:rFonts w:eastAsia="Times New Roman"/>
              <w:b/>
              <w:color w:val="FF0000"/>
              <w:szCs w:val="22"/>
            </w:rPr>
            <w:t>9</w:t>
          </w:r>
          <w:r w:rsidR="009372E0" w:rsidRPr="00516CC7">
            <w:rPr>
              <w:rFonts w:eastAsia="Times New Roman"/>
              <w:b/>
              <w:color w:val="FF0000"/>
              <w:szCs w:val="22"/>
            </w:rPr>
            <w:t>/2026</w:t>
          </w:r>
        </w:sdtContent>
      </w:sdt>
      <w:r w:rsidR="007A6DAC" w:rsidRPr="00516CC7">
        <w:rPr>
          <w:rFonts w:eastAsia="Times New Roman"/>
          <w:b/>
          <w:color w:val="FF0000"/>
          <w:szCs w:val="22"/>
        </w:rPr>
        <w:t xml:space="preserve"> à </w:t>
      </w:r>
      <w:sdt>
        <w:sdtPr>
          <w:rPr>
            <w:rFonts w:eastAsia="Times New Roman"/>
            <w:b/>
            <w:color w:val="FF0000"/>
            <w:szCs w:val="22"/>
          </w:rPr>
          <w:id w:val="1217556461"/>
          <w:placeholder>
            <w:docPart w:val="4A96DD97FAFE47DB8FD62A73B090B5C3"/>
          </w:placeholder>
          <w:text/>
        </w:sdtPr>
        <w:sdtEndPr/>
        <w:sdtContent>
          <w:r w:rsidR="007A6DAC" w:rsidRPr="00516CC7">
            <w:rPr>
              <w:rFonts w:eastAsia="Times New Roman"/>
              <w:b/>
              <w:color w:val="FF0000"/>
              <w:szCs w:val="22"/>
            </w:rPr>
            <w:t xml:space="preserve">11 </w:t>
          </w:r>
        </w:sdtContent>
      </w:sdt>
      <w:r w:rsidR="007A6DAC" w:rsidRPr="00516CC7">
        <w:rPr>
          <w:rFonts w:eastAsia="Times New Roman"/>
          <w:b/>
          <w:color w:val="FF0000"/>
          <w:szCs w:val="22"/>
        </w:rPr>
        <w:t>heures 00 (heure locale)</w:t>
      </w:r>
    </w:p>
    <w:p w14:paraId="330AB723" w14:textId="5F5CADEC" w:rsidR="00330CFD" w:rsidRPr="0087069C" w:rsidRDefault="00330CFD" w:rsidP="007A6DAC">
      <w:pPr>
        <w:spacing w:after="0" w:line="240" w:lineRule="auto"/>
        <w:ind w:right="567"/>
        <w:jc w:val="center"/>
        <w:rPr>
          <w:rFonts w:eastAsia="Times New Roman"/>
          <w:b/>
          <w:szCs w:val="22"/>
        </w:rPr>
      </w:pPr>
    </w:p>
    <w:p w14:paraId="66C92EEF" w14:textId="73862F36" w:rsidR="00F866CE" w:rsidRPr="0087069C" w:rsidRDefault="00416E88" w:rsidP="007A6DAC">
      <w:pPr>
        <w:pBdr>
          <w:top w:val="single" w:sz="8" w:space="1" w:color="auto"/>
          <w:left w:val="single" w:sz="8" w:space="4" w:color="auto"/>
          <w:bottom w:val="single" w:sz="8" w:space="1" w:color="auto"/>
          <w:right w:val="single" w:sz="8" w:space="31" w:color="auto"/>
        </w:pBdr>
        <w:tabs>
          <w:tab w:val="left" w:pos="9923"/>
        </w:tabs>
        <w:spacing w:after="0" w:line="240" w:lineRule="auto"/>
        <w:ind w:right="567"/>
        <w:jc w:val="left"/>
        <w:rPr>
          <w:rFonts w:eastAsia="Times New Roman"/>
          <w:bCs/>
          <w:color w:val="000000"/>
          <w:szCs w:val="22"/>
        </w:rPr>
      </w:pPr>
      <w:r w:rsidRPr="0087069C">
        <w:rPr>
          <w:rFonts w:eastAsia="Times New Roman"/>
          <w:b/>
          <w:bCs/>
          <w:color w:val="000000"/>
          <w:szCs w:val="22"/>
        </w:rPr>
        <w:t>Code nomenclature CPV</w:t>
      </w:r>
      <w:r w:rsidRPr="0087069C">
        <w:rPr>
          <w:rFonts w:eastAsia="Times New Roman"/>
          <w:bCs/>
          <w:color w:val="000000"/>
          <w:szCs w:val="22"/>
        </w:rPr>
        <w:t> :</w:t>
      </w:r>
    </w:p>
    <w:p w14:paraId="7BB665F1" w14:textId="2A892D6F" w:rsidR="004E597B" w:rsidRPr="0087069C" w:rsidRDefault="004E597B" w:rsidP="001F498A">
      <w:pPr>
        <w:pBdr>
          <w:top w:val="single" w:sz="8" w:space="1" w:color="auto"/>
          <w:left w:val="single" w:sz="8" w:space="4" w:color="auto"/>
          <w:bottom w:val="single" w:sz="8" w:space="1" w:color="auto"/>
          <w:right w:val="single" w:sz="8" w:space="31" w:color="auto"/>
        </w:pBdr>
        <w:tabs>
          <w:tab w:val="left" w:pos="9923"/>
        </w:tabs>
        <w:spacing w:after="0" w:line="240" w:lineRule="auto"/>
        <w:ind w:right="567"/>
        <w:jc w:val="left"/>
        <w:rPr>
          <w:rFonts w:eastAsia="Times New Roman"/>
          <w:bCs/>
          <w:color w:val="000000"/>
          <w:szCs w:val="22"/>
        </w:rPr>
      </w:pPr>
      <w:r w:rsidRPr="004E597B">
        <w:rPr>
          <w:rFonts w:eastAsia="Times New Roman"/>
          <w:bCs/>
          <w:color w:val="000000"/>
          <w:szCs w:val="22"/>
        </w:rPr>
        <w:t>60600000-4</w:t>
      </w:r>
      <w:r>
        <w:rPr>
          <w:rFonts w:eastAsia="Times New Roman"/>
          <w:bCs/>
          <w:color w:val="000000"/>
          <w:szCs w:val="22"/>
        </w:rPr>
        <w:t xml:space="preserve"> : </w:t>
      </w:r>
      <w:r w:rsidR="005E521D" w:rsidRPr="009B2221">
        <w:rPr>
          <w:szCs w:val="22"/>
        </w:rPr>
        <w:t>Services de transport par voie d'eau</w:t>
      </w:r>
    </w:p>
    <w:p w14:paraId="388A4CED" w14:textId="38592DA9" w:rsidR="00C71AFD" w:rsidRPr="0087069C" w:rsidRDefault="00416E88" w:rsidP="007A6DAC">
      <w:pPr>
        <w:pBdr>
          <w:top w:val="single" w:sz="8" w:space="1" w:color="auto"/>
          <w:left w:val="single" w:sz="8" w:space="4" w:color="auto"/>
          <w:bottom w:val="single" w:sz="8" w:space="1" w:color="auto"/>
          <w:right w:val="single" w:sz="8" w:space="31" w:color="auto"/>
        </w:pBdr>
        <w:tabs>
          <w:tab w:val="left" w:pos="9923"/>
        </w:tabs>
        <w:spacing w:after="0" w:line="240" w:lineRule="auto"/>
        <w:ind w:right="567"/>
        <w:jc w:val="left"/>
        <w:rPr>
          <w:rFonts w:eastAsia="Times New Roman"/>
          <w:bCs/>
          <w:szCs w:val="22"/>
        </w:rPr>
      </w:pPr>
      <w:r w:rsidRPr="0087069C">
        <w:rPr>
          <w:rFonts w:eastAsia="Times New Roman"/>
          <w:b/>
          <w:bCs/>
          <w:szCs w:val="22"/>
        </w:rPr>
        <w:t>Code GM</w:t>
      </w:r>
      <w:r w:rsidRPr="0087069C">
        <w:rPr>
          <w:rFonts w:eastAsia="Times New Roman"/>
          <w:bCs/>
          <w:szCs w:val="22"/>
        </w:rPr>
        <w:t> :</w:t>
      </w:r>
      <w:r w:rsidR="009C4623" w:rsidRPr="0087069C">
        <w:rPr>
          <w:rFonts w:eastAsia="Times New Roman"/>
          <w:bCs/>
          <w:szCs w:val="22"/>
        </w:rPr>
        <w:t> </w:t>
      </w:r>
    </w:p>
    <w:p w14:paraId="3B0F225D" w14:textId="3500E7DD" w:rsidR="004E597B" w:rsidRPr="0087069C" w:rsidRDefault="004E597B" w:rsidP="007A6DAC">
      <w:pPr>
        <w:pBdr>
          <w:top w:val="single" w:sz="8" w:space="1" w:color="auto"/>
          <w:left w:val="single" w:sz="8" w:space="4" w:color="auto"/>
          <w:bottom w:val="single" w:sz="8" w:space="1" w:color="auto"/>
          <w:right w:val="single" w:sz="8" w:space="31" w:color="auto"/>
        </w:pBdr>
        <w:tabs>
          <w:tab w:val="left" w:pos="9923"/>
        </w:tabs>
        <w:spacing w:after="0" w:line="240" w:lineRule="auto"/>
        <w:ind w:right="567"/>
        <w:jc w:val="left"/>
        <w:rPr>
          <w:rFonts w:eastAsia="Times New Roman"/>
          <w:bCs/>
          <w:szCs w:val="22"/>
        </w:rPr>
      </w:pPr>
      <w:r w:rsidRPr="004E597B">
        <w:rPr>
          <w:rFonts w:eastAsia="Times New Roman"/>
          <w:bCs/>
          <w:szCs w:val="22"/>
        </w:rPr>
        <w:t>35.02.02</w:t>
      </w:r>
      <w:r w:rsidR="00386FF4">
        <w:rPr>
          <w:rFonts w:eastAsia="Times New Roman"/>
          <w:bCs/>
          <w:szCs w:val="22"/>
        </w:rPr>
        <w:t xml:space="preserve"> : Transport</w:t>
      </w:r>
      <w:r w:rsidRPr="004E597B">
        <w:rPr>
          <w:rFonts w:eastAsia="Times New Roman"/>
          <w:bCs/>
          <w:szCs w:val="22"/>
        </w:rPr>
        <w:t xml:space="preserve"> de biens par voie maritime</w:t>
      </w:r>
    </w:p>
    <w:p w14:paraId="7D4A2197" w14:textId="77777777" w:rsidR="00416E88" w:rsidRPr="0087069C" w:rsidRDefault="00416E88" w:rsidP="00416E88">
      <w:pPr>
        <w:spacing w:after="0" w:line="240" w:lineRule="auto"/>
        <w:ind w:right="-57"/>
        <w:jc w:val="center"/>
        <w:rPr>
          <w:rFonts w:eastAsia="Times New Roman"/>
          <w:szCs w:val="22"/>
        </w:rPr>
      </w:pPr>
    </w:p>
    <w:p w14:paraId="1FF7A614" w14:textId="7152073F" w:rsidR="00416E88" w:rsidRPr="0087069C" w:rsidRDefault="00416E88" w:rsidP="00416E88">
      <w:pPr>
        <w:pBdr>
          <w:top w:val="single" w:sz="8" w:space="1" w:color="auto"/>
          <w:left w:val="single" w:sz="8" w:space="4" w:color="auto"/>
          <w:bottom w:val="single" w:sz="8" w:space="1" w:color="auto"/>
          <w:right w:val="single" w:sz="8" w:space="31" w:color="auto"/>
        </w:pBdr>
        <w:spacing w:after="0" w:line="240" w:lineRule="auto"/>
        <w:ind w:right="567"/>
        <w:jc w:val="center"/>
        <w:rPr>
          <w:rFonts w:eastAsia="Times New Roman"/>
          <w:b/>
          <w:bCs/>
          <w:szCs w:val="24"/>
        </w:rPr>
      </w:pPr>
      <w:r w:rsidRPr="0087069C">
        <w:rPr>
          <w:rFonts w:eastAsia="Times New Roman"/>
          <w:b/>
          <w:bCs/>
          <w:szCs w:val="24"/>
        </w:rPr>
        <w:t xml:space="preserve">Compte tenu des dysfonctionnements </w:t>
      </w:r>
      <w:r w:rsidR="0092609D">
        <w:rPr>
          <w:rFonts w:eastAsia="Times New Roman"/>
          <w:b/>
          <w:bCs/>
          <w:szCs w:val="24"/>
        </w:rPr>
        <w:t xml:space="preserve">possibles </w:t>
      </w:r>
      <w:r w:rsidRPr="0087069C">
        <w:rPr>
          <w:rFonts w:eastAsia="Times New Roman"/>
          <w:b/>
          <w:bCs/>
          <w:szCs w:val="24"/>
        </w:rPr>
        <w:t xml:space="preserve">impactant PLACE, il est fortement recommandé aux soumissionnaires de transmettre une copie de sauvegarde sur support informatique USB comme cela est prévu dans le présent règlement de la consultation (cf </w:t>
      </w:r>
      <w:r w:rsidR="0081261D" w:rsidRPr="0087069C">
        <w:rPr>
          <w:rFonts w:eastAsia="Times New Roman"/>
          <w:b/>
          <w:bCs/>
          <w:szCs w:val="24"/>
        </w:rPr>
        <w:t>section III.6</w:t>
      </w:r>
      <w:r w:rsidRPr="0087069C">
        <w:rPr>
          <w:rFonts w:eastAsia="Times New Roman"/>
          <w:b/>
          <w:bCs/>
          <w:szCs w:val="24"/>
        </w:rPr>
        <w:t>)</w:t>
      </w:r>
    </w:p>
    <w:p w14:paraId="7AAB096E" w14:textId="77777777" w:rsidR="00416E88" w:rsidRPr="0087069C" w:rsidRDefault="00416E88" w:rsidP="00416E88">
      <w:pPr>
        <w:spacing w:after="0" w:line="240" w:lineRule="auto"/>
        <w:ind w:right="-57"/>
        <w:jc w:val="center"/>
        <w:rPr>
          <w:rFonts w:eastAsia="Times New Roman"/>
          <w:szCs w:val="22"/>
        </w:rPr>
      </w:pPr>
    </w:p>
    <w:p w14:paraId="0E95BBB2" w14:textId="77777777" w:rsidR="00416E88" w:rsidRPr="0087069C" w:rsidRDefault="00416E88" w:rsidP="00416E88">
      <w:pPr>
        <w:autoSpaceDE w:val="0"/>
        <w:autoSpaceDN w:val="0"/>
        <w:adjustRightInd w:val="0"/>
        <w:spacing w:after="0" w:line="240" w:lineRule="auto"/>
        <w:jc w:val="left"/>
        <w:rPr>
          <w:rFonts w:eastAsia="Times New Roman"/>
          <w:b/>
          <w:bCs/>
          <w:szCs w:val="22"/>
          <w:u w:val="single"/>
        </w:rPr>
      </w:pPr>
      <w:r w:rsidRPr="0087069C">
        <w:rPr>
          <w:rFonts w:eastAsia="Times New Roman"/>
          <w:b/>
          <w:bCs/>
          <w:szCs w:val="22"/>
          <w:u w:val="single"/>
        </w:rPr>
        <w:t>Textes de référence :</w:t>
      </w:r>
    </w:p>
    <w:p w14:paraId="214E6386" w14:textId="0ABDA9AF" w:rsidR="00416E88" w:rsidRPr="0087069C" w:rsidRDefault="00416E88" w:rsidP="00AE04F6">
      <w:pPr>
        <w:numPr>
          <w:ilvl w:val="0"/>
          <w:numId w:val="11"/>
        </w:numPr>
        <w:autoSpaceDE w:val="0"/>
        <w:autoSpaceDN w:val="0"/>
        <w:adjustRightInd w:val="0"/>
        <w:spacing w:after="0" w:line="240" w:lineRule="auto"/>
        <w:contextualSpacing/>
        <w:jc w:val="left"/>
        <w:rPr>
          <w:rFonts w:eastAsia="Times New Roman"/>
          <w:bCs/>
          <w:szCs w:val="22"/>
        </w:rPr>
      </w:pPr>
      <w:r w:rsidRPr="0087069C">
        <w:rPr>
          <w:rFonts w:eastAsia="Times New Roman"/>
          <w:bCs/>
          <w:szCs w:val="22"/>
        </w:rPr>
        <w:t>O</w:t>
      </w:r>
      <w:r w:rsidR="005B3F4E" w:rsidRPr="0087069C">
        <w:rPr>
          <w:rFonts w:eastAsia="Times New Roman"/>
          <w:bCs/>
          <w:szCs w:val="22"/>
        </w:rPr>
        <w:t xml:space="preserve">rdonnance n°2023-1142 du </w:t>
      </w:r>
      <w:r w:rsidRPr="0087069C">
        <w:rPr>
          <w:rFonts w:eastAsia="Times New Roman"/>
          <w:bCs/>
          <w:szCs w:val="22"/>
        </w:rPr>
        <w:t xml:space="preserve">6 </w:t>
      </w:r>
      <w:r w:rsidR="005B3F4E" w:rsidRPr="0087069C">
        <w:rPr>
          <w:rFonts w:eastAsia="Times New Roman"/>
          <w:bCs/>
          <w:szCs w:val="22"/>
        </w:rPr>
        <w:t>décembre 2023</w:t>
      </w:r>
      <w:r w:rsidRPr="0087069C">
        <w:rPr>
          <w:rFonts w:eastAsia="Times New Roman"/>
          <w:bCs/>
          <w:szCs w:val="22"/>
        </w:rPr>
        <w:t xml:space="preserve"> portant partie législative du code de la commande publique ;</w:t>
      </w:r>
    </w:p>
    <w:p w14:paraId="574CC692" w14:textId="5C44D1F8" w:rsidR="00416E88" w:rsidRPr="00521D21" w:rsidRDefault="005B3F4E" w:rsidP="00AE04F6">
      <w:pPr>
        <w:numPr>
          <w:ilvl w:val="0"/>
          <w:numId w:val="11"/>
        </w:numPr>
        <w:autoSpaceDE w:val="0"/>
        <w:autoSpaceDN w:val="0"/>
        <w:adjustRightInd w:val="0"/>
        <w:spacing w:after="0" w:line="240" w:lineRule="auto"/>
        <w:contextualSpacing/>
        <w:jc w:val="left"/>
        <w:rPr>
          <w:rFonts w:eastAsia="Times New Roman"/>
          <w:bCs/>
          <w:szCs w:val="22"/>
        </w:rPr>
      </w:pPr>
      <w:r w:rsidRPr="0087069C">
        <w:rPr>
          <w:rFonts w:eastAsia="Times New Roman"/>
          <w:bCs/>
          <w:szCs w:val="22"/>
        </w:rPr>
        <w:t xml:space="preserve">Décret n°2024-606 du 26 juin 2024 </w:t>
      </w:r>
      <w:r w:rsidR="008C2346" w:rsidRPr="0087069C">
        <w:rPr>
          <w:rFonts w:eastAsia="Times New Roman"/>
          <w:bCs/>
          <w:szCs w:val="22"/>
        </w:rPr>
        <w:t>portant partie ré</w:t>
      </w:r>
      <w:r w:rsidR="00416E88" w:rsidRPr="0087069C">
        <w:rPr>
          <w:rFonts w:eastAsia="Times New Roman"/>
          <w:bCs/>
          <w:szCs w:val="22"/>
        </w:rPr>
        <w:t xml:space="preserve">glementaire du code de la </w:t>
      </w:r>
      <w:r w:rsidR="00416E88" w:rsidRPr="00521D21">
        <w:rPr>
          <w:rFonts w:eastAsia="Times New Roman"/>
          <w:bCs/>
          <w:szCs w:val="22"/>
        </w:rPr>
        <w:t>commande publique.</w:t>
      </w:r>
    </w:p>
    <w:p w14:paraId="376AC667" w14:textId="77777777" w:rsidR="00416E88" w:rsidRPr="00521D21" w:rsidRDefault="00416E88" w:rsidP="00416E88">
      <w:pPr>
        <w:autoSpaceDE w:val="0"/>
        <w:autoSpaceDN w:val="0"/>
        <w:adjustRightInd w:val="0"/>
        <w:spacing w:after="0" w:line="240" w:lineRule="auto"/>
        <w:contextualSpacing/>
        <w:jc w:val="left"/>
        <w:rPr>
          <w:rFonts w:eastAsia="Times New Roman"/>
          <w:bCs/>
          <w:szCs w:val="22"/>
        </w:rPr>
      </w:pPr>
    </w:p>
    <w:p w14:paraId="347F3B75" w14:textId="7FA020B7" w:rsidR="00330CFD" w:rsidRPr="00F73707" w:rsidRDefault="00416E88" w:rsidP="009C4623">
      <w:pPr>
        <w:autoSpaceDE w:val="0"/>
        <w:autoSpaceDN w:val="0"/>
        <w:adjustRightInd w:val="0"/>
        <w:spacing w:after="0" w:line="240" w:lineRule="auto"/>
        <w:contextualSpacing/>
        <w:jc w:val="left"/>
        <w:rPr>
          <w:rFonts w:eastAsia="Times New Roman"/>
          <w:szCs w:val="22"/>
        </w:rPr>
      </w:pPr>
      <w:r w:rsidRPr="00521D21">
        <w:rPr>
          <w:rFonts w:eastAsia="Times New Roman"/>
          <w:szCs w:val="22"/>
        </w:rPr>
        <w:t xml:space="preserve">Le présent document comprend </w:t>
      </w:r>
      <w:r w:rsidR="00BB510F">
        <w:rPr>
          <w:rFonts w:eastAsia="Times New Roman"/>
          <w:b/>
          <w:bCs/>
          <w:szCs w:val="22"/>
        </w:rPr>
        <w:t>19</w:t>
      </w:r>
      <w:r w:rsidRPr="00521D21">
        <w:rPr>
          <w:rFonts w:eastAsia="Times New Roman"/>
          <w:b/>
          <w:bCs/>
          <w:szCs w:val="22"/>
        </w:rPr>
        <w:t xml:space="preserve"> </w:t>
      </w:r>
      <w:r w:rsidRPr="00521D21">
        <w:rPr>
          <w:rFonts w:eastAsia="Times New Roman"/>
          <w:szCs w:val="22"/>
        </w:rPr>
        <w:t xml:space="preserve">pages numérotées de </w:t>
      </w:r>
      <w:r w:rsidRPr="00521D21">
        <w:rPr>
          <w:rFonts w:eastAsia="Times New Roman"/>
          <w:b/>
          <w:bCs/>
          <w:szCs w:val="22"/>
        </w:rPr>
        <w:fldChar w:fldCharType="begin"/>
      </w:r>
      <w:r w:rsidRPr="00521D21">
        <w:rPr>
          <w:rFonts w:eastAsia="Times New Roman"/>
          <w:b/>
          <w:bCs/>
          <w:szCs w:val="22"/>
        </w:rPr>
        <w:instrText>PAGE  \* Arabic  \* MERGEFORMAT</w:instrText>
      </w:r>
      <w:r w:rsidRPr="00521D21">
        <w:rPr>
          <w:rFonts w:eastAsia="Times New Roman"/>
          <w:b/>
          <w:bCs/>
          <w:szCs w:val="22"/>
        </w:rPr>
        <w:fldChar w:fldCharType="separate"/>
      </w:r>
      <w:r w:rsidR="003064CF">
        <w:rPr>
          <w:rFonts w:eastAsia="Times New Roman"/>
          <w:b/>
          <w:bCs/>
          <w:noProof/>
          <w:szCs w:val="22"/>
        </w:rPr>
        <w:t>1</w:t>
      </w:r>
      <w:r w:rsidRPr="00521D21">
        <w:rPr>
          <w:rFonts w:eastAsia="Times New Roman"/>
          <w:b/>
          <w:bCs/>
          <w:szCs w:val="22"/>
        </w:rPr>
        <w:fldChar w:fldCharType="end"/>
      </w:r>
      <w:r w:rsidR="00E54876" w:rsidRPr="00521D21">
        <w:rPr>
          <w:rFonts w:eastAsia="Times New Roman"/>
          <w:szCs w:val="22"/>
        </w:rPr>
        <w:t xml:space="preserve"> à </w:t>
      </w:r>
      <w:r w:rsidR="00BB510F" w:rsidRPr="002144E8">
        <w:rPr>
          <w:rFonts w:eastAsia="Times New Roman"/>
          <w:b/>
          <w:szCs w:val="22"/>
        </w:rPr>
        <w:t>19</w:t>
      </w:r>
      <w:r w:rsidR="0060414D" w:rsidRPr="00521D21">
        <w:rPr>
          <w:rFonts w:eastAsia="Times New Roman"/>
          <w:b/>
          <w:bCs/>
          <w:szCs w:val="22"/>
        </w:rPr>
        <w:t>,</w:t>
      </w:r>
      <w:r w:rsidR="0060414D" w:rsidRPr="00521D21">
        <w:rPr>
          <w:rFonts w:eastAsia="Times New Roman"/>
          <w:bCs/>
          <w:szCs w:val="22"/>
        </w:rPr>
        <w:t xml:space="preserve"> </w:t>
      </w:r>
      <w:r w:rsidR="00FD792B" w:rsidRPr="00521D21">
        <w:rPr>
          <w:rFonts w:eastAsia="Times New Roman"/>
          <w:bCs/>
          <w:szCs w:val="22"/>
        </w:rPr>
        <w:t>dont une</w:t>
      </w:r>
      <w:r w:rsidR="0060414D" w:rsidRPr="00521D21">
        <w:rPr>
          <w:rFonts w:eastAsia="Times New Roman"/>
          <w:bCs/>
          <w:szCs w:val="22"/>
        </w:rPr>
        <w:t xml:space="preserve"> annexe et</w:t>
      </w:r>
      <w:r w:rsidRPr="00521D21">
        <w:rPr>
          <w:rFonts w:eastAsia="Times New Roman"/>
          <w:szCs w:val="22"/>
        </w:rPr>
        <w:t xml:space="preserve"> </w:t>
      </w:r>
      <w:sdt>
        <w:sdtPr>
          <w:rPr>
            <w:rFonts w:eastAsia="Times New Roman"/>
            <w:szCs w:val="22"/>
          </w:rPr>
          <w:id w:val="-1770075371"/>
          <w:placeholder>
            <w:docPart w:val="328DAAAE738B4F4FB4C404A8592DD117"/>
          </w:placeholder>
          <w:text/>
        </w:sdtPr>
        <w:sdtEndPr/>
        <w:sdtContent>
          <w:r w:rsidR="00627379">
            <w:rPr>
              <w:rFonts w:eastAsia="Times New Roman"/>
              <w:szCs w:val="22"/>
            </w:rPr>
            <w:t>7</w:t>
          </w:r>
        </w:sdtContent>
      </w:sdt>
      <w:r w:rsidRPr="00521D21">
        <w:rPr>
          <w:rFonts w:eastAsia="Times New Roman"/>
          <w:szCs w:val="22"/>
        </w:rPr>
        <w:t xml:space="preserve"> pièces jointes.</w:t>
      </w:r>
      <w:r w:rsidR="00330CFD" w:rsidRPr="00F73707">
        <w:rPr>
          <w:rFonts w:eastAsia="Times New Roman"/>
          <w:b/>
          <w:szCs w:val="22"/>
        </w:rPr>
        <w:br w:type="page"/>
      </w:r>
    </w:p>
    <w:p w14:paraId="1018BFE3" w14:textId="77777777" w:rsidR="003A662F" w:rsidRDefault="004073E7" w:rsidP="009D4B25">
      <w:pPr>
        <w:spacing w:line="240" w:lineRule="auto"/>
        <w:jc w:val="center"/>
        <w:rPr>
          <w:b/>
          <w:szCs w:val="22"/>
        </w:rPr>
      </w:pPr>
      <w:r w:rsidRPr="004D6AB9">
        <w:rPr>
          <w:b/>
          <w:szCs w:val="22"/>
        </w:rPr>
        <w:lastRenderedPageBreak/>
        <w:t>SOMMAIRE</w:t>
      </w:r>
    </w:p>
    <w:bookmarkStart w:id="0" w:name="_GoBack"/>
    <w:bookmarkEnd w:id="0"/>
    <w:p w14:paraId="7C7A3172" w14:textId="7BDCD4F5" w:rsidR="003064CF" w:rsidRDefault="004B627D">
      <w:pPr>
        <w:pStyle w:val="TM1"/>
        <w:tabs>
          <w:tab w:val="left" w:pos="1540"/>
        </w:tabs>
        <w:rPr>
          <w:rFonts w:asciiTheme="minorHAnsi" w:eastAsiaTheme="minorEastAsia" w:hAnsiTheme="minorHAnsi" w:cstheme="minorBidi"/>
          <w:b w:val="0"/>
          <w:bCs w:val="0"/>
          <w:caps w:val="0"/>
          <w:noProof/>
          <w:color w:val="auto"/>
          <w:szCs w:val="22"/>
        </w:rPr>
      </w:pPr>
      <w:r w:rsidRPr="004D6AB9">
        <w:rPr>
          <w:b w:val="0"/>
          <w:caps w:val="0"/>
          <w:szCs w:val="22"/>
        </w:rPr>
        <w:fldChar w:fldCharType="begin"/>
      </w:r>
      <w:r w:rsidRPr="004D6AB9">
        <w:rPr>
          <w:b w:val="0"/>
          <w:szCs w:val="22"/>
        </w:rPr>
        <w:instrText xml:space="preserve"> TOC \o "1-2" \h \z \u </w:instrText>
      </w:r>
      <w:r w:rsidRPr="004D6AB9">
        <w:rPr>
          <w:b w:val="0"/>
          <w:caps w:val="0"/>
          <w:szCs w:val="22"/>
        </w:rPr>
        <w:fldChar w:fldCharType="separate"/>
      </w:r>
      <w:hyperlink w:anchor="_Toc236028108" w:history="1">
        <w:r w:rsidR="003064CF" w:rsidRPr="006143DE">
          <w:rPr>
            <w:rStyle w:val="Lienhypertexte"/>
            <w:noProof/>
          </w:rPr>
          <w:t>SECTION I</w:t>
        </w:r>
        <w:r w:rsidR="003064CF">
          <w:rPr>
            <w:rFonts w:asciiTheme="minorHAnsi" w:eastAsiaTheme="minorEastAsia" w:hAnsiTheme="minorHAnsi" w:cstheme="minorBidi"/>
            <w:b w:val="0"/>
            <w:bCs w:val="0"/>
            <w:caps w:val="0"/>
            <w:noProof/>
            <w:color w:val="auto"/>
            <w:szCs w:val="22"/>
          </w:rPr>
          <w:tab/>
        </w:r>
        <w:r w:rsidR="003064CF" w:rsidRPr="006143DE">
          <w:rPr>
            <w:rStyle w:val="Lienhypertexte"/>
            <w:noProof/>
          </w:rPr>
          <w:t>POUVOIR ADJUDICATEUR ET INFORMATIONS GÉNÉRALES</w:t>
        </w:r>
        <w:r w:rsidR="003064CF">
          <w:rPr>
            <w:noProof/>
            <w:webHidden/>
          </w:rPr>
          <w:tab/>
        </w:r>
        <w:r w:rsidR="003064CF">
          <w:rPr>
            <w:noProof/>
            <w:webHidden/>
          </w:rPr>
          <w:fldChar w:fldCharType="begin"/>
        </w:r>
        <w:r w:rsidR="003064CF">
          <w:rPr>
            <w:noProof/>
            <w:webHidden/>
          </w:rPr>
          <w:instrText xml:space="preserve"> PAGEREF _Toc236028108 \h </w:instrText>
        </w:r>
        <w:r w:rsidR="003064CF">
          <w:rPr>
            <w:noProof/>
            <w:webHidden/>
          </w:rPr>
        </w:r>
        <w:r w:rsidR="003064CF">
          <w:rPr>
            <w:noProof/>
            <w:webHidden/>
          </w:rPr>
          <w:fldChar w:fldCharType="separate"/>
        </w:r>
        <w:r w:rsidR="003064CF">
          <w:rPr>
            <w:noProof/>
            <w:webHidden/>
          </w:rPr>
          <w:t>4</w:t>
        </w:r>
        <w:r w:rsidR="003064CF">
          <w:rPr>
            <w:noProof/>
            <w:webHidden/>
          </w:rPr>
          <w:fldChar w:fldCharType="end"/>
        </w:r>
      </w:hyperlink>
    </w:p>
    <w:p w14:paraId="76C7E4B6" w14:textId="43DD04D2" w:rsidR="003064CF" w:rsidRDefault="003064CF">
      <w:pPr>
        <w:pStyle w:val="TM2"/>
        <w:rPr>
          <w:rFonts w:asciiTheme="minorHAnsi" w:eastAsiaTheme="minorEastAsia" w:hAnsiTheme="minorHAnsi" w:cstheme="minorBidi"/>
          <w:b w:val="0"/>
          <w:szCs w:val="22"/>
        </w:rPr>
      </w:pPr>
      <w:hyperlink w:anchor="_Toc236028109" w:history="1">
        <w:r w:rsidRPr="006143DE">
          <w:rPr>
            <w:rStyle w:val="Lienhypertexte"/>
          </w:rPr>
          <w:t>I.1</w:t>
        </w:r>
        <w:r>
          <w:rPr>
            <w:rFonts w:asciiTheme="minorHAnsi" w:eastAsiaTheme="minorEastAsia" w:hAnsiTheme="minorHAnsi" w:cstheme="minorBidi"/>
            <w:b w:val="0"/>
            <w:szCs w:val="22"/>
          </w:rPr>
          <w:tab/>
        </w:r>
        <w:r w:rsidRPr="006143DE">
          <w:rPr>
            <w:rStyle w:val="Lienhypertexte"/>
          </w:rPr>
          <w:t>Nom et adresse officiels du représentant du pouvoir adjudicateur</w:t>
        </w:r>
        <w:r>
          <w:rPr>
            <w:webHidden/>
          </w:rPr>
          <w:tab/>
        </w:r>
        <w:r>
          <w:rPr>
            <w:webHidden/>
          </w:rPr>
          <w:fldChar w:fldCharType="begin"/>
        </w:r>
        <w:r>
          <w:rPr>
            <w:webHidden/>
          </w:rPr>
          <w:instrText xml:space="preserve"> PAGEREF _Toc236028109 \h </w:instrText>
        </w:r>
        <w:r>
          <w:rPr>
            <w:webHidden/>
          </w:rPr>
        </w:r>
        <w:r>
          <w:rPr>
            <w:webHidden/>
          </w:rPr>
          <w:fldChar w:fldCharType="separate"/>
        </w:r>
        <w:r>
          <w:rPr>
            <w:webHidden/>
          </w:rPr>
          <w:t>4</w:t>
        </w:r>
        <w:r>
          <w:rPr>
            <w:webHidden/>
          </w:rPr>
          <w:fldChar w:fldCharType="end"/>
        </w:r>
      </w:hyperlink>
    </w:p>
    <w:p w14:paraId="6D9E1586" w14:textId="4758BC15" w:rsidR="003064CF" w:rsidRDefault="003064CF">
      <w:pPr>
        <w:pStyle w:val="TM2"/>
        <w:rPr>
          <w:rFonts w:asciiTheme="minorHAnsi" w:eastAsiaTheme="minorEastAsia" w:hAnsiTheme="minorHAnsi" w:cstheme="minorBidi"/>
          <w:b w:val="0"/>
          <w:szCs w:val="22"/>
        </w:rPr>
      </w:pPr>
      <w:hyperlink w:anchor="_Toc236028110" w:history="1">
        <w:r w:rsidRPr="006143DE">
          <w:rPr>
            <w:rStyle w:val="Lienhypertexte"/>
          </w:rPr>
          <w:t>I.2</w:t>
        </w:r>
        <w:r>
          <w:rPr>
            <w:rFonts w:asciiTheme="minorHAnsi" w:eastAsiaTheme="minorEastAsia" w:hAnsiTheme="minorHAnsi" w:cstheme="minorBidi"/>
            <w:b w:val="0"/>
            <w:szCs w:val="22"/>
          </w:rPr>
          <w:tab/>
        </w:r>
        <w:r w:rsidRPr="006143DE">
          <w:rPr>
            <w:rStyle w:val="Lienhypertexte"/>
          </w:rPr>
          <w:t>Contenu du dossier de consultation</w:t>
        </w:r>
        <w:r>
          <w:rPr>
            <w:webHidden/>
          </w:rPr>
          <w:tab/>
        </w:r>
        <w:r>
          <w:rPr>
            <w:webHidden/>
          </w:rPr>
          <w:fldChar w:fldCharType="begin"/>
        </w:r>
        <w:r>
          <w:rPr>
            <w:webHidden/>
          </w:rPr>
          <w:instrText xml:space="preserve"> PAGEREF _Toc236028110 \h </w:instrText>
        </w:r>
        <w:r>
          <w:rPr>
            <w:webHidden/>
          </w:rPr>
        </w:r>
        <w:r>
          <w:rPr>
            <w:webHidden/>
          </w:rPr>
          <w:fldChar w:fldCharType="separate"/>
        </w:r>
        <w:r>
          <w:rPr>
            <w:webHidden/>
          </w:rPr>
          <w:t>4</w:t>
        </w:r>
        <w:r>
          <w:rPr>
            <w:webHidden/>
          </w:rPr>
          <w:fldChar w:fldCharType="end"/>
        </w:r>
      </w:hyperlink>
    </w:p>
    <w:p w14:paraId="64AC95D0" w14:textId="67D081AD" w:rsidR="003064CF" w:rsidRDefault="003064CF">
      <w:pPr>
        <w:pStyle w:val="TM2"/>
        <w:rPr>
          <w:rFonts w:asciiTheme="minorHAnsi" w:eastAsiaTheme="minorEastAsia" w:hAnsiTheme="minorHAnsi" w:cstheme="minorBidi"/>
          <w:b w:val="0"/>
          <w:szCs w:val="22"/>
        </w:rPr>
      </w:pPr>
      <w:hyperlink w:anchor="_Toc236028111" w:history="1">
        <w:r w:rsidRPr="006143DE">
          <w:rPr>
            <w:rStyle w:val="Lienhypertexte"/>
          </w:rPr>
          <w:t>I.3</w:t>
        </w:r>
        <w:r>
          <w:rPr>
            <w:rFonts w:asciiTheme="minorHAnsi" w:eastAsiaTheme="minorEastAsia" w:hAnsiTheme="minorHAnsi" w:cstheme="minorBidi"/>
            <w:b w:val="0"/>
            <w:szCs w:val="22"/>
          </w:rPr>
          <w:tab/>
        </w:r>
        <w:r w:rsidRPr="006143DE">
          <w:rPr>
            <w:rStyle w:val="Lienhypertexte"/>
          </w:rPr>
          <w:t>Adresse auprès de laquelle les informations complémentaires peuvent être obtenues</w:t>
        </w:r>
        <w:r>
          <w:rPr>
            <w:webHidden/>
          </w:rPr>
          <w:tab/>
        </w:r>
        <w:r>
          <w:rPr>
            <w:webHidden/>
          </w:rPr>
          <w:fldChar w:fldCharType="begin"/>
        </w:r>
        <w:r>
          <w:rPr>
            <w:webHidden/>
          </w:rPr>
          <w:instrText xml:space="preserve"> PAGEREF _Toc236028111 \h </w:instrText>
        </w:r>
        <w:r>
          <w:rPr>
            <w:webHidden/>
          </w:rPr>
        </w:r>
        <w:r>
          <w:rPr>
            <w:webHidden/>
          </w:rPr>
          <w:fldChar w:fldCharType="separate"/>
        </w:r>
        <w:r>
          <w:rPr>
            <w:webHidden/>
          </w:rPr>
          <w:t>4</w:t>
        </w:r>
        <w:r>
          <w:rPr>
            <w:webHidden/>
          </w:rPr>
          <w:fldChar w:fldCharType="end"/>
        </w:r>
      </w:hyperlink>
    </w:p>
    <w:p w14:paraId="4BFC2833" w14:textId="2982B806" w:rsidR="003064CF" w:rsidRDefault="003064CF">
      <w:pPr>
        <w:pStyle w:val="TM2"/>
        <w:rPr>
          <w:rFonts w:asciiTheme="minorHAnsi" w:eastAsiaTheme="minorEastAsia" w:hAnsiTheme="minorHAnsi" w:cstheme="minorBidi"/>
          <w:b w:val="0"/>
          <w:szCs w:val="22"/>
        </w:rPr>
      </w:pPr>
      <w:hyperlink w:anchor="_Toc236028112" w:history="1">
        <w:r w:rsidRPr="006143DE">
          <w:rPr>
            <w:rStyle w:val="Lienhypertexte"/>
          </w:rPr>
          <w:t>I.4</w:t>
        </w:r>
        <w:r>
          <w:rPr>
            <w:rFonts w:asciiTheme="minorHAnsi" w:eastAsiaTheme="minorEastAsia" w:hAnsiTheme="minorHAnsi" w:cstheme="minorBidi"/>
            <w:b w:val="0"/>
            <w:szCs w:val="22"/>
          </w:rPr>
          <w:tab/>
        </w:r>
        <w:r w:rsidRPr="006143DE">
          <w:rPr>
            <w:rStyle w:val="Lienhypertexte"/>
          </w:rPr>
          <w:t>Adresse auprès de laquelle les documents réglementaires peuvent être consultés</w:t>
        </w:r>
        <w:r>
          <w:rPr>
            <w:webHidden/>
          </w:rPr>
          <w:tab/>
        </w:r>
        <w:r>
          <w:rPr>
            <w:webHidden/>
          </w:rPr>
          <w:fldChar w:fldCharType="begin"/>
        </w:r>
        <w:r>
          <w:rPr>
            <w:webHidden/>
          </w:rPr>
          <w:instrText xml:space="preserve"> PAGEREF _Toc236028112 \h </w:instrText>
        </w:r>
        <w:r>
          <w:rPr>
            <w:webHidden/>
          </w:rPr>
        </w:r>
        <w:r>
          <w:rPr>
            <w:webHidden/>
          </w:rPr>
          <w:fldChar w:fldCharType="separate"/>
        </w:r>
        <w:r>
          <w:rPr>
            <w:webHidden/>
          </w:rPr>
          <w:t>4</w:t>
        </w:r>
        <w:r>
          <w:rPr>
            <w:webHidden/>
          </w:rPr>
          <w:fldChar w:fldCharType="end"/>
        </w:r>
      </w:hyperlink>
    </w:p>
    <w:p w14:paraId="239F0BFD" w14:textId="2D6417CB" w:rsidR="003064CF" w:rsidRDefault="003064CF">
      <w:pPr>
        <w:pStyle w:val="TM2"/>
        <w:rPr>
          <w:rFonts w:asciiTheme="minorHAnsi" w:eastAsiaTheme="minorEastAsia" w:hAnsiTheme="minorHAnsi" w:cstheme="minorBidi"/>
          <w:b w:val="0"/>
          <w:szCs w:val="22"/>
        </w:rPr>
      </w:pPr>
      <w:hyperlink w:anchor="_Toc236028113" w:history="1">
        <w:r w:rsidRPr="006143DE">
          <w:rPr>
            <w:rStyle w:val="Lienhypertexte"/>
          </w:rPr>
          <w:t>I.5</w:t>
        </w:r>
        <w:r>
          <w:rPr>
            <w:rFonts w:asciiTheme="minorHAnsi" w:eastAsiaTheme="minorEastAsia" w:hAnsiTheme="minorHAnsi" w:cstheme="minorBidi"/>
            <w:b w:val="0"/>
            <w:szCs w:val="22"/>
          </w:rPr>
          <w:tab/>
        </w:r>
        <w:r w:rsidRPr="006143DE">
          <w:rPr>
            <w:rStyle w:val="Lienhypertexte"/>
          </w:rPr>
          <w:t>Adresse auprès de laquelle les guides pratiques de la dématérialisation des marchés publics peuvent être consultés</w:t>
        </w:r>
        <w:r>
          <w:rPr>
            <w:webHidden/>
          </w:rPr>
          <w:tab/>
        </w:r>
        <w:r>
          <w:rPr>
            <w:webHidden/>
          </w:rPr>
          <w:fldChar w:fldCharType="begin"/>
        </w:r>
        <w:r>
          <w:rPr>
            <w:webHidden/>
          </w:rPr>
          <w:instrText xml:space="preserve"> PAGEREF _Toc236028113 \h </w:instrText>
        </w:r>
        <w:r>
          <w:rPr>
            <w:webHidden/>
          </w:rPr>
        </w:r>
        <w:r>
          <w:rPr>
            <w:webHidden/>
          </w:rPr>
          <w:fldChar w:fldCharType="separate"/>
        </w:r>
        <w:r>
          <w:rPr>
            <w:webHidden/>
          </w:rPr>
          <w:t>5</w:t>
        </w:r>
        <w:r>
          <w:rPr>
            <w:webHidden/>
          </w:rPr>
          <w:fldChar w:fldCharType="end"/>
        </w:r>
      </w:hyperlink>
    </w:p>
    <w:p w14:paraId="279BAC1F" w14:textId="278148A2" w:rsidR="003064CF" w:rsidRDefault="003064CF">
      <w:pPr>
        <w:pStyle w:val="TM2"/>
        <w:rPr>
          <w:rFonts w:asciiTheme="minorHAnsi" w:eastAsiaTheme="minorEastAsia" w:hAnsiTheme="minorHAnsi" w:cstheme="minorBidi"/>
          <w:b w:val="0"/>
          <w:szCs w:val="22"/>
        </w:rPr>
      </w:pPr>
      <w:hyperlink w:anchor="_Toc236028114" w:history="1">
        <w:r w:rsidRPr="006143DE">
          <w:rPr>
            <w:rStyle w:val="Lienhypertexte"/>
          </w:rPr>
          <w:t>I.6</w:t>
        </w:r>
        <w:r>
          <w:rPr>
            <w:rFonts w:asciiTheme="minorHAnsi" w:eastAsiaTheme="minorEastAsia" w:hAnsiTheme="minorHAnsi" w:cstheme="minorBidi"/>
            <w:b w:val="0"/>
            <w:szCs w:val="22"/>
          </w:rPr>
          <w:tab/>
        </w:r>
        <w:r w:rsidRPr="006143DE">
          <w:rPr>
            <w:rStyle w:val="Lienhypertexte"/>
          </w:rPr>
          <w:t>Engagements RSE du ministère des Armées et des anciens combattants</w:t>
        </w:r>
        <w:r>
          <w:rPr>
            <w:webHidden/>
          </w:rPr>
          <w:tab/>
        </w:r>
        <w:r>
          <w:rPr>
            <w:webHidden/>
          </w:rPr>
          <w:fldChar w:fldCharType="begin"/>
        </w:r>
        <w:r>
          <w:rPr>
            <w:webHidden/>
          </w:rPr>
          <w:instrText xml:space="preserve"> PAGEREF _Toc236028114 \h </w:instrText>
        </w:r>
        <w:r>
          <w:rPr>
            <w:webHidden/>
          </w:rPr>
        </w:r>
        <w:r>
          <w:rPr>
            <w:webHidden/>
          </w:rPr>
          <w:fldChar w:fldCharType="separate"/>
        </w:r>
        <w:r>
          <w:rPr>
            <w:webHidden/>
          </w:rPr>
          <w:t>5</w:t>
        </w:r>
        <w:r>
          <w:rPr>
            <w:webHidden/>
          </w:rPr>
          <w:fldChar w:fldCharType="end"/>
        </w:r>
      </w:hyperlink>
    </w:p>
    <w:p w14:paraId="1A26F87B" w14:textId="1A81F8E5" w:rsidR="003064CF" w:rsidRDefault="003064CF">
      <w:pPr>
        <w:pStyle w:val="TM1"/>
        <w:tabs>
          <w:tab w:val="left" w:pos="1540"/>
        </w:tabs>
        <w:rPr>
          <w:rFonts w:asciiTheme="minorHAnsi" w:eastAsiaTheme="minorEastAsia" w:hAnsiTheme="minorHAnsi" w:cstheme="minorBidi"/>
          <w:b w:val="0"/>
          <w:bCs w:val="0"/>
          <w:caps w:val="0"/>
          <w:noProof/>
          <w:color w:val="auto"/>
          <w:szCs w:val="22"/>
        </w:rPr>
      </w:pPr>
      <w:hyperlink w:anchor="_Toc236028115" w:history="1">
        <w:r w:rsidRPr="006143DE">
          <w:rPr>
            <w:rStyle w:val="Lienhypertexte"/>
            <w:noProof/>
          </w:rPr>
          <w:t>SECTION II</w:t>
        </w:r>
        <w:r>
          <w:rPr>
            <w:rFonts w:asciiTheme="minorHAnsi" w:eastAsiaTheme="minorEastAsia" w:hAnsiTheme="minorHAnsi" w:cstheme="minorBidi"/>
            <w:b w:val="0"/>
            <w:bCs w:val="0"/>
            <w:caps w:val="0"/>
            <w:noProof/>
            <w:color w:val="auto"/>
            <w:szCs w:val="22"/>
          </w:rPr>
          <w:tab/>
        </w:r>
        <w:r w:rsidRPr="006143DE">
          <w:rPr>
            <w:rStyle w:val="Lienhypertexte"/>
            <w:noProof/>
          </w:rPr>
          <w:t>CARACTÉRISTIQUES DU MARCHÉ PUBLIC</w:t>
        </w:r>
        <w:r>
          <w:rPr>
            <w:noProof/>
            <w:webHidden/>
          </w:rPr>
          <w:tab/>
        </w:r>
        <w:r>
          <w:rPr>
            <w:noProof/>
            <w:webHidden/>
          </w:rPr>
          <w:fldChar w:fldCharType="begin"/>
        </w:r>
        <w:r>
          <w:rPr>
            <w:noProof/>
            <w:webHidden/>
          </w:rPr>
          <w:instrText xml:space="preserve"> PAGEREF _Toc236028115 \h </w:instrText>
        </w:r>
        <w:r>
          <w:rPr>
            <w:noProof/>
            <w:webHidden/>
          </w:rPr>
        </w:r>
        <w:r>
          <w:rPr>
            <w:noProof/>
            <w:webHidden/>
          </w:rPr>
          <w:fldChar w:fldCharType="separate"/>
        </w:r>
        <w:r>
          <w:rPr>
            <w:noProof/>
            <w:webHidden/>
          </w:rPr>
          <w:t>5</w:t>
        </w:r>
        <w:r>
          <w:rPr>
            <w:noProof/>
            <w:webHidden/>
          </w:rPr>
          <w:fldChar w:fldCharType="end"/>
        </w:r>
      </w:hyperlink>
    </w:p>
    <w:p w14:paraId="64174AA4" w14:textId="3ABC161E" w:rsidR="003064CF" w:rsidRDefault="003064CF">
      <w:pPr>
        <w:pStyle w:val="TM2"/>
        <w:rPr>
          <w:rFonts w:asciiTheme="minorHAnsi" w:eastAsiaTheme="minorEastAsia" w:hAnsiTheme="minorHAnsi" w:cstheme="minorBidi"/>
          <w:b w:val="0"/>
          <w:szCs w:val="22"/>
        </w:rPr>
      </w:pPr>
      <w:hyperlink w:anchor="_Toc236028116" w:history="1">
        <w:r w:rsidRPr="006143DE">
          <w:rPr>
            <w:rStyle w:val="Lienhypertexte"/>
          </w:rPr>
          <w:t>II.1</w:t>
        </w:r>
        <w:r>
          <w:rPr>
            <w:rFonts w:asciiTheme="minorHAnsi" w:eastAsiaTheme="minorEastAsia" w:hAnsiTheme="minorHAnsi" w:cstheme="minorBidi"/>
            <w:b w:val="0"/>
            <w:szCs w:val="22"/>
          </w:rPr>
          <w:tab/>
        </w:r>
        <w:r w:rsidRPr="006143DE">
          <w:rPr>
            <w:rStyle w:val="Lienhypertexte"/>
          </w:rPr>
          <w:t>Objet de la procédure</w:t>
        </w:r>
        <w:r>
          <w:rPr>
            <w:webHidden/>
          </w:rPr>
          <w:tab/>
        </w:r>
        <w:r>
          <w:rPr>
            <w:webHidden/>
          </w:rPr>
          <w:fldChar w:fldCharType="begin"/>
        </w:r>
        <w:r>
          <w:rPr>
            <w:webHidden/>
          </w:rPr>
          <w:instrText xml:space="preserve"> PAGEREF _Toc236028116 \h </w:instrText>
        </w:r>
        <w:r>
          <w:rPr>
            <w:webHidden/>
          </w:rPr>
        </w:r>
        <w:r>
          <w:rPr>
            <w:webHidden/>
          </w:rPr>
          <w:fldChar w:fldCharType="separate"/>
        </w:r>
        <w:r>
          <w:rPr>
            <w:webHidden/>
          </w:rPr>
          <w:t>5</w:t>
        </w:r>
        <w:r>
          <w:rPr>
            <w:webHidden/>
          </w:rPr>
          <w:fldChar w:fldCharType="end"/>
        </w:r>
      </w:hyperlink>
    </w:p>
    <w:p w14:paraId="6C976C1D" w14:textId="0C11B081" w:rsidR="003064CF" w:rsidRDefault="003064CF">
      <w:pPr>
        <w:pStyle w:val="TM2"/>
        <w:rPr>
          <w:rFonts w:asciiTheme="minorHAnsi" w:eastAsiaTheme="minorEastAsia" w:hAnsiTheme="minorHAnsi" w:cstheme="minorBidi"/>
          <w:b w:val="0"/>
          <w:szCs w:val="22"/>
        </w:rPr>
      </w:pPr>
      <w:hyperlink w:anchor="_Toc236028117" w:history="1">
        <w:r w:rsidRPr="006143DE">
          <w:rPr>
            <w:rStyle w:val="Lienhypertexte"/>
          </w:rPr>
          <w:t>II.2</w:t>
        </w:r>
        <w:r>
          <w:rPr>
            <w:rFonts w:asciiTheme="minorHAnsi" w:eastAsiaTheme="minorEastAsia" w:hAnsiTheme="minorHAnsi" w:cstheme="minorBidi"/>
            <w:b w:val="0"/>
            <w:szCs w:val="22"/>
          </w:rPr>
          <w:tab/>
        </w:r>
        <w:r w:rsidRPr="006143DE">
          <w:rPr>
            <w:rStyle w:val="Lienhypertexte"/>
          </w:rPr>
          <w:t>Allotissement</w:t>
        </w:r>
        <w:r>
          <w:rPr>
            <w:webHidden/>
          </w:rPr>
          <w:tab/>
        </w:r>
        <w:r>
          <w:rPr>
            <w:webHidden/>
          </w:rPr>
          <w:fldChar w:fldCharType="begin"/>
        </w:r>
        <w:r>
          <w:rPr>
            <w:webHidden/>
          </w:rPr>
          <w:instrText xml:space="preserve"> PAGEREF _Toc236028117 \h </w:instrText>
        </w:r>
        <w:r>
          <w:rPr>
            <w:webHidden/>
          </w:rPr>
        </w:r>
        <w:r>
          <w:rPr>
            <w:webHidden/>
          </w:rPr>
          <w:fldChar w:fldCharType="separate"/>
        </w:r>
        <w:r>
          <w:rPr>
            <w:webHidden/>
          </w:rPr>
          <w:t>5</w:t>
        </w:r>
        <w:r>
          <w:rPr>
            <w:webHidden/>
          </w:rPr>
          <w:fldChar w:fldCharType="end"/>
        </w:r>
      </w:hyperlink>
    </w:p>
    <w:p w14:paraId="081B7C04" w14:textId="24A42427" w:rsidR="003064CF" w:rsidRDefault="003064CF">
      <w:pPr>
        <w:pStyle w:val="TM2"/>
        <w:rPr>
          <w:rFonts w:asciiTheme="minorHAnsi" w:eastAsiaTheme="minorEastAsia" w:hAnsiTheme="minorHAnsi" w:cstheme="minorBidi"/>
          <w:b w:val="0"/>
          <w:szCs w:val="22"/>
        </w:rPr>
      </w:pPr>
      <w:hyperlink w:anchor="_Toc236028118" w:history="1">
        <w:r w:rsidRPr="006143DE">
          <w:rPr>
            <w:rStyle w:val="Lienhypertexte"/>
            <w:lang w:val="fr-CA"/>
          </w:rPr>
          <w:t>II.3</w:t>
        </w:r>
        <w:r>
          <w:rPr>
            <w:rFonts w:asciiTheme="minorHAnsi" w:eastAsiaTheme="minorEastAsia" w:hAnsiTheme="minorHAnsi" w:cstheme="minorBidi"/>
            <w:b w:val="0"/>
            <w:szCs w:val="22"/>
          </w:rPr>
          <w:tab/>
        </w:r>
        <w:r w:rsidRPr="006143DE">
          <w:rPr>
            <w:rStyle w:val="Lienhypertexte"/>
            <w:lang w:val="fr-CA"/>
          </w:rPr>
          <w:t>Structure du marché public</w:t>
        </w:r>
        <w:r>
          <w:rPr>
            <w:webHidden/>
          </w:rPr>
          <w:tab/>
        </w:r>
        <w:r>
          <w:rPr>
            <w:webHidden/>
          </w:rPr>
          <w:fldChar w:fldCharType="begin"/>
        </w:r>
        <w:r>
          <w:rPr>
            <w:webHidden/>
          </w:rPr>
          <w:instrText xml:space="preserve"> PAGEREF _Toc236028118 \h </w:instrText>
        </w:r>
        <w:r>
          <w:rPr>
            <w:webHidden/>
          </w:rPr>
        </w:r>
        <w:r>
          <w:rPr>
            <w:webHidden/>
          </w:rPr>
          <w:fldChar w:fldCharType="separate"/>
        </w:r>
        <w:r>
          <w:rPr>
            <w:webHidden/>
          </w:rPr>
          <w:t>6</w:t>
        </w:r>
        <w:r>
          <w:rPr>
            <w:webHidden/>
          </w:rPr>
          <w:fldChar w:fldCharType="end"/>
        </w:r>
      </w:hyperlink>
    </w:p>
    <w:p w14:paraId="21715316" w14:textId="5C40F86F" w:rsidR="003064CF" w:rsidRDefault="003064CF">
      <w:pPr>
        <w:pStyle w:val="TM2"/>
        <w:rPr>
          <w:rFonts w:asciiTheme="minorHAnsi" w:eastAsiaTheme="minorEastAsia" w:hAnsiTheme="minorHAnsi" w:cstheme="minorBidi"/>
          <w:b w:val="0"/>
          <w:szCs w:val="22"/>
        </w:rPr>
      </w:pPr>
      <w:hyperlink w:anchor="_Toc236028119" w:history="1">
        <w:r w:rsidRPr="006143DE">
          <w:rPr>
            <w:rStyle w:val="Lienhypertexte"/>
            <w:lang w:val="fr-CA"/>
          </w:rPr>
          <w:t>II.4</w:t>
        </w:r>
        <w:r>
          <w:rPr>
            <w:rFonts w:asciiTheme="minorHAnsi" w:eastAsiaTheme="minorEastAsia" w:hAnsiTheme="minorHAnsi" w:cstheme="minorBidi"/>
            <w:b w:val="0"/>
            <w:szCs w:val="22"/>
          </w:rPr>
          <w:tab/>
        </w:r>
        <w:r w:rsidRPr="006143DE">
          <w:rPr>
            <w:rStyle w:val="Lienhypertexte"/>
            <w:lang w:val="fr-CA"/>
          </w:rPr>
          <w:t>Montants du marché</w:t>
        </w:r>
        <w:r>
          <w:rPr>
            <w:webHidden/>
          </w:rPr>
          <w:tab/>
        </w:r>
        <w:r>
          <w:rPr>
            <w:webHidden/>
          </w:rPr>
          <w:fldChar w:fldCharType="begin"/>
        </w:r>
        <w:r>
          <w:rPr>
            <w:webHidden/>
          </w:rPr>
          <w:instrText xml:space="preserve"> PAGEREF _Toc236028119 \h </w:instrText>
        </w:r>
        <w:r>
          <w:rPr>
            <w:webHidden/>
          </w:rPr>
        </w:r>
        <w:r>
          <w:rPr>
            <w:webHidden/>
          </w:rPr>
          <w:fldChar w:fldCharType="separate"/>
        </w:r>
        <w:r>
          <w:rPr>
            <w:webHidden/>
          </w:rPr>
          <w:t>6</w:t>
        </w:r>
        <w:r>
          <w:rPr>
            <w:webHidden/>
          </w:rPr>
          <w:fldChar w:fldCharType="end"/>
        </w:r>
      </w:hyperlink>
    </w:p>
    <w:p w14:paraId="138D3E39" w14:textId="090A3C2E" w:rsidR="003064CF" w:rsidRDefault="003064CF">
      <w:pPr>
        <w:pStyle w:val="TM2"/>
        <w:rPr>
          <w:rFonts w:asciiTheme="minorHAnsi" w:eastAsiaTheme="minorEastAsia" w:hAnsiTheme="minorHAnsi" w:cstheme="minorBidi"/>
          <w:b w:val="0"/>
          <w:szCs w:val="22"/>
        </w:rPr>
      </w:pPr>
      <w:hyperlink w:anchor="_Toc236028120" w:history="1">
        <w:r w:rsidRPr="006143DE">
          <w:rPr>
            <w:rStyle w:val="Lienhypertexte"/>
            <w:lang w:val="fr-CA"/>
          </w:rPr>
          <w:t>II.5</w:t>
        </w:r>
        <w:r>
          <w:rPr>
            <w:rFonts w:asciiTheme="minorHAnsi" w:eastAsiaTheme="minorEastAsia" w:hAnsiTheme="minorHAnsi" w:cstheme="minorBidi"/>
            <w:b w:val="0"/>
            <w:szCs w:val="22"/>
          </w:rPr>
          <w:tab/>
        </w:r>
        <w:r w:rsidRPr="006143DE">
          <w:rPr>
            <w:rStyle w:val="Lienhypertexte"/>
            <w:lang w:val="fr-CA"/>
          </w:rPr>
          <w:t>Durée du marché public</w:t>
        </w:r>
        <w:r>
          <w:rPr>
            <w:webHidden/>
          </w:rPr>
          <w:tab/>
        </w:r>
        <w:r>
          <w:rPr>
            <w:webHidden/>
          </w:rPr>
          <w:fldChar w:fldCharType="begin"/>
        </w:r>
        <w:r>
          <w:rPr>
            <w:webHidden/>
          </w:rPr>
          <w:instrText xml:space="preserve"> PAGEREF _Toc236028120 \h </w:instrText>
        </w:r>
        <w:r>
          <w:rPr>
            <w:webHidden/>
          </w:rPr>
        </w:r>
        <w:r>
          <w:rPr>
            <w:webHidden/>
          </w:rPr>
          <w:fldChar w:fldCharType="separate"/>
        </w:r>
        <w:r>
          <w:rPr>
            <w:webHidden/>
          </w:rPr>
          <w:t>7</w:t>
        </w:r>
        <w:r>
          <w:rPr>
            <w:webHidden/>
          </w:rPr>
          <w:fldChar w:fldCharType="end"/>
        </w:r>
      </w:hyperlink>
    </w:p>
    <w:p w14:paraId="2C98D245" w14:textId="78CC82CE" w:rsidR="003064CF" w:rsidRDefault="003064CF">
      <w:pPr>
        <w:pStyle w:val="TM2"/>
        <w:rPr>
          <w:rFonts w:asciiTheme="minorHAnsi" w:eastAsiaTheme="minorEastAsia" w:hAnsiTheme="minorHAnsi" w:cstheme="minorBidi"/>
          <w:b w:val="0"/>
          <w:szCs w:val="22"/>
        </w:rPr>
      </w:pPr>
      <w:hyperlink w:anchor="_Toc236028121" w:history="1">
        <w:r w:rsidRPr="006143DE">
          <w:rPr>
            <w:rStyle w:val="Lienhypertexte"/>
          </w:rPr>
          <w:t>II.6</w:t>
        </w:r>
        <w:r>
          <w:rPr>
            <w:rFonts w:asciiTheme="minorHAnsi" w:eastAsiaTheme="minorEastAsia" w:hAnsiTheme="minorHAnsi" w:cstheme="minorBidi"/>
            <w:b w:val="0"/>
            <w:szCs w:val="22"/>
          </w:rPr>
          <w:tab/>
        </w:r>
        <w:r w:rsidRPr="006143DE">
          <w:rPr>
            <w:rStyle w:val="Lienhypertexte"/>
          </w:rPr>
          <w:t>Durée de validité des offres</w:t>
        </w:r>
        <w:r>
          <w:rPr>
            <w:webHidden/>
          </w:rPr>
          <w:tab/>
        </w:r>
        <w:r>
          <w:rPr>
            <w:webHidden/>
          </w:rPr>
          <w:fldChar w:fldCharType="begin"/>
        </w:r>
        <w:r>
          <w:rPr>
            <w:webHidden/>
          </w:rPr>
          <w:instrText xml:space="preserve"> PAGEREF _Toc236028121 \h </w:instrText>
        </w:r>
        <w:r>
          <w:rPr>
            <w:webHidden/>
          </w:rPr>
        </w:r>
        <w:r>
          <w:rPr>
            <w:webHidden/>
          </w:rPr>
          <w:fldChar w:fldCharType="separate"/>
        </w:r>
        <w:r>
          <w:rPr>
            <w:webHidden/>
          </w:rPr>
          <w:t>8</w:t>
        </w:r>
        <w:r>
          <w:rPr>
            <w:webHidden/>
          </w:rPr>
          <w:fldChar w:fldCharType="end"/>
        </w:r>
      </w:hyperlink>
    </w:p>
    <w:p w14:paraId="7DC7786E" w14:textId="47BEF9B8" w:rsidR="003064CF" w:rsidRDefault="003064CF">
      <w:pPr>
        <w:pStyle w:val="TM2"/>
        <w:rPr>
          <w:rFonts w:asciiTheme="minorHAnsi" w:eastAsiaTheme="minorEastAsia" w:hAnsiTheme="minorHAnsi" w:cstheme="minorBidi"/>
          <w:b w:val="0"/>
          <w:szCs w:val="22"/>
        </w:rPr>
      </w:pPr>
      <w:hyperlink w:anchor="_Toc236028122" w:history="1">
        <w:r w:rsidRPr="006143DE">
          <w:rPr>
            <w:rStyle w:val="Lienhypertexte"/>
          </w:rPr>
          <w:t>II.7</w:t>
        </w:r>
        <w:r>
          <w:rPr>
            <w:rFonts w:asciiTheme="minorHAnsi" w:eastAsiaTheme="minorEastAsia" w:hAnsiTheme="minorHAnsi" w:cstheme="minorBidi"/>
            <w:b w:val="0"/>
            <w:szCs w:val="22"/>
          </w:rPr>
          <w:tab/>
        </w:r>
        <w:r w:rsidRPr="006143DE">
          <w:rPr>
            <w:rStyle w:val="Lienhypertexte"/>
          </w:rPr>
          <w:t>Clause de sécurité</w:t>
        </w:r>
        <w:r>
          <w:rPr>
            <w:webHidden/>
          </w:rPr>
          <w:tab/>
        </w:r>
        <w:r>
          <w:rPr>
            <w:webHidden/>
          </w:rPr>
          <w:fldChar w:fldCharType="begin"/>
        </w:r>
        <w:r>
          <w:rPr>
            <w:webHidden/>
          </w:rPr>
          <w:instrText xml:space="preserve"> PAGEREF _Toc236028122 \h </w:instrText>
        </w:r>
        <w:r>
          <w:rPr>
            <w:webHidden/>
          </w:rPr>
        </w:r>
        <w:r>
          <w:rPr>
            <w:webHidden/>
          </w:rPr>
          <w:fldChar w:fldCharType="separate"/>
        </w:r>
        <w:r>
          <w:rPr>
            <w:webHidden/>
          </w:rPr>
          <w:t>8</w:t>
        </w:r>
        <w:r>
          <w:rPr>
            <w:webHidden/>
          </w:rPr>
          <w:fldChar w:fldCharType="end"/>
        </w:r>
      </w:hyperlink>
    </w:p>
    <w:p w14:paraId="68640C38" w14:textId="581B3522" w:rsidR="003064CF" w:rsidRDefault="003064CF">
      <w:pPr>
        <w:pStyle w:val="TM2"/>
        <w:rPr>
          <w:rFonts w:asciiTheme="minorHAnsi" w:eastAsiaTheme="minorEastAsia" w:hAnsiTheme="minorHAnsi" w:cstheme="minorBidi"/>
          <w:b w:val="0"/>
          <w:szCs w:val="22"/>
        </w:rPr>
      </w:pPr>
      <w:hyperlink w:anchor="_Toc236028123" w:history="1">
        <w:r w:rsidRPr="006143DE">
          <w:rPr>
            <w:rStyle w:val="Lienhypertexte"/>
          </w:rPr>
          <w:t>II.8</w:t>
        </w:r>
        <w:r>
          <w:rPr>
            <w:rFonts w:asciiTheme="minorHAnsi" w:eastAsiaTheme="minorEastAsia" w:hAnsiTheme="minorHAnsi" w:cstheme="minorBidi"/>
            <w:b w:val="0"/>
            <w:szCs w:val="22"/>
          </w:rPr>
          <w:tab/>
        </w:r>
        <w:r w:rsidRPr="006143DE">
          <w:rPr>
            <w:rStyle w:val="Lienhypertexte"/>
          </w:rPr>
          <w:t>Modification du marché public</w:t>
        </w:r>
        <w:r>
          <w:rPr>
            <w:webHidden/>
          </w:rPr>
          <w:tab/>
        </w:r>
        <w:r>
          <w:rPr>
            <w:webHidden/>
          </w:rPr>
          <w:fldChar w:fldCharType="begin"/>
        </w:r>
        <w:r>
          <w:rPr>
            <w:webHidden/>
          </w:rPr>
          <w:instrText xml:space="preserve"> PAGEREF _Toc236028123 \h </w:instrText>
        </w:r>
        <w:r>
          <w:rPr>
            <w:webHidden/>
          </w:rPr>
        </w:r>
        <w:r>
          <w:rPr>
            <w:webHidden/>
          </w:rPr>
          <w:fldChar w:fldCharType="separate"/>
        </w:r>
        <w:r>
          <w:rPr>
            <w:webHidden/>
          </w:rPr>
          <w:t>9</w:t>
        </w:r>
        <w:r>
          <w:rPr>
            <w:webHidden/>
          </w:rPr>
          <w:fldChar w:fldCharType="end"/>
        </w:r>
      </w:hyperlink>
    </w:p>
    <w:p w14:paraId="6135AEB6" w14:textId="7CC8095C" w:rsidR="003064CF" w:rsidRDefault="003064CF">
      <w:pPr>
        <w:pStyle w:val="TM1"/>
        <w:tabs>
          <w:tab w:val="left" w:pos="1540"/>
        </w:tabs>
        <w:rPr>
          <w:rFonts w:asciiTheme="minorHAnsi" w:eastAsiaTheme="minorEastAsia" w:hAnsiTheme="minorHAnsi" w:cstheme="minorBidi"/>
          <w:b w:val="0"/>
          <w:bCs w:val="0"/>
          <w:caps w:val="0"/>
          <w:noProof/>
          <w:color w:val="auto"/>
          <w:szCs w:val="22"/>
        </w:rPr>
      </w:pPr>
      <w:hyperlink w:anchor="_Toc236028124" w:history="1">
        <w:r w:rsidRPr="006143DE">
          <w:rPr>
            <w:rStyle w:val="Lienhypertexte"/>
            <w:noProof/>
          </w:rPr>
          <w:t>SECTION III</w:t>
        </w:r>
        <w:r>
          <w:rPr>
            <w:rFonts w:asciiTheme="minorHAnsi" w:eastAsiaTheme="minorEastAsia" w:hAnsiTheme="minorHAnsi" w:cstheme="minorBidi"/>
            <w:b w:val="0"/>
            <w:bCs w:val="0"/>
            <w:caps w:val="0"/>
            <w:noProof/>
            <w:color w:val="auto"/>
            <w:szCs w:val="22"/>
          </w:rPr>
          <w:tab/>
        </w:r>
        <w:r w:rsidRPr="006143DE">
          <w:rPr>
            <w:rStyle w:val="Lienhypertexte"/>
            <w:noProof/>
          </w:rPr>
          <w:t>CONDITIONS DE CONSULTATIOn et de transmission des offres</w:t>
        </w:r>
        <w:r>
          <w:rPr>
            <w:noProof/>
            <w:webHidden/>
          </w:rPr>
          <w:tab/>
        </w:r>
        <w:r>
          <w:rPr>
            <w:noProof/>
            <w:webHidden/>
          </w:rPr>
          <w:fldChar w:fldCharType="begin"/>
        </w:r>
        <w:r>
          <w:rPr>
            <w:noProof/>
            <w:webHidden/>
          </w:rPr>
          <w:instrText xml:space="preserve"> PAGEREF _Toc236028124 \h </w:instrText>
        </w:r>
        <w:r>
          <w:rPr>
            <w:noProof/>
            <w:webHidden/>
          </w:rPr>
        </w:r>
        <w:r>
          <w:rPr>
            <w:noProof/>
            <w:webHidden/>
          </w:rPr>
          <w:fldChar w:fldCharType="separate"/>
        </w:r>
        <w:r>
          <w:rPr>
            <w:noProof/>
            <w:webHidden/>
          </w:rPr>
          <w:t>9</w:t>
        </w:r>
        <w:r>
          <w:rPr>
            <w:noProof/>
            <w:webHidden/>
          </w:rPr>
          <w:fldChar w:fldCharType="end"/>
        </w:r>
      </w:hyperlink>
    </w:p>
    <w:p w14:paraId="637C6B4F" w14:textId="77E3CE4E" w:rsidR="003064CF" w:rsidRDefault="003064CF">
      <w:pPr>
        <w:pStyle w:val="TM2"/>
        <w:rPr>
          <w:rFonts w:asciiTheme="minorHAnsi" w:eastAsiaTheme="minorEastAsia" w:hAnsiTheme="minorHAnsi" w:cstheme="minorBidi"/>
          <w:b w:val="0"/>
          <w:szCs w:val="22"/>
        </w:rPr>
      </w:pPr>
      <w:hyperlink w:anchor="_Toc236028125" w:history="1">
        <w:r w:rsidRPr="006143DE">
          <w:rPr>
            <w:rStyle w:val="Lienhypertexte"/>
          </w:rPr>
          <w:t>III.1</w:t>
        </w:r>
        <w:r>
          <w:rPr>
            <w:rFonts w:asciiTheme="minorHAnsi" w:eastAsiaTheme="minorEastAsia" w:hAnsiTheme="minorHAnsi" w:cstheme="minorBidi"/>
            <w:b w:val="0"/>
            <w:szCs w:val="22"/>
          </w:rPr>
          <w:tab/>
        </w:r>
        <w:r w:rsidRPr="006143DE">
          <w:rPr>
            <w:rStyle w:val="Lienhypertexte"/>
          </w:rPr>
          <w:t>Procédure et forme des marchés</w:t>
        </w:r>
        <w:r>
          <w:rPr>
            <w:webHidden/>
          </w:rPr>
          <w:tab/>
        </w:r>
        <w:r>
          <w:rPr>
            <w:webHidden/>
          </w:rPr>
          <w:fldChar w:fldCharType="begin"/>
        </w:r>
        <w:r>
          <w:rPr>
            <w:webHidden/>
          </w:rPr>
          <w:instrText xml:space="preserve"> PAGEREF _Toc236028125 \h </w:instrText>
        </w:r>
        <w:r>
          <w:rPr>
            <w:webHidden/>
          </w:rPr>
        </w:r>
        <w:r>
          <w:rPr>
            <w:webHidden/>
          </w:rPr>
          <w:fldChar w:fldCharType="separate"/>
        </w:r>
        <w:r>
          <w:rPr>
            <w:webHidden/>
          </w:rPr>
          <w:t>9</w:t>
        </w:r>
        <w:r>
          <w:rPr>
            <w:webHidden/>
          </w:rPr>
          <w:fldChar w:fldCharType="end"/>
        </w:r>
      </w:hyperlink>
    </w:p>
    <w:p w14:paraId="372DA4D2" w14:textId="1BCEADC1" w:rsidR="003064CF" w:rsidRDefault="003064CF">
      <w:pPr>
        <w:pStyle w:val="TM2"/>
        <w:rPr>
          <w:rFonts w:asciiTheme="minorHAnsi" w:eastAsiaTheme="minorEastAsia" w:hAnsiTheme="minorHAnsi" w:cstheme="minorBidi"/>
          <w:b w:val="0"/>
          <w:szCs w:val="22"/>
        </w:rPr>
      </w:pPr>
      <w:hyperlink w:anchor="_Toc236028126" w:history="1">
        <w:r w:rsidRPr="006143DE">
          <w:rPr>
            <w:rStyle w:val="Lienhypertexte"/>
            <w:u w:color="000000"/>
          </w:rPr>
          <w:t>III.2</w:t>
        </w:r>
        <w:r>
          <w:rPr>
            <w:rFonts w:asciiTheme="minorHAnsi" w:eastAsiaTheme="minorEastAsia" w:hAnsiTheme="minorHAnsi" w:cstheme="minorBidi"/>
            <w:b w:val="0"/>
            <w:szCs w:val="22"/>
          </w:rPr>
          <w:tab/>
        </w:r>
        <w:r w:rsidRPr="006143DE">
          <w:rPr>
            <w:rStyle w:val="Lienhypertexte"/>
            <w:u w:color="000000"/>
          </w:rPr>
          <w:t>Retrait du Dossier de Consultation des Entreprises (DCE) par voie dématérialisée ou dans les locaux de la DICOM FAPF</w:t>
        </w:r>
        <w:r>
          <w:rPr>
            <w:webHidden/>
          </w:rPr>
          <w:tab/>
        </w:r>
        <w:r>
          <w:rPr>
            <w:webHidden/>
          </w:rPr>
          <w:fldChar w:fldCharType="begin"/>
        </w:r>
        <w:r>
          <w:rPr>
            <w:webHidden/>
          </w:rPr>
          <w:instrText xml:space="preserve"> PAGEREF _Toc236028126 \h </w:instrText>
        </w:r>
        <w:r>
          <w:rPr>
            <w:webHidden/>
          </w:rPr>
        </w:r>
        <w:r>
          <w:rPr>
            <w:webHidden/>
          </w:rPr>
          <w:fldChar w:fldCharType="separate"/>
        </w:r>
        <w:r>
          <w:rPr>
            <w:webHidden/>
          </w:rPr>
          <w:t>9</w:t>
        </w:r>
        <w:r>
          <w:rPr>
            <w:webHidden/>
          </w:rPr>
          <w:fldChar w:fldCharType="end"/>
        </w:r>
      </w:hyperlink>
    </w:p>
    <w:p w14:paraId="6D18CE13" w14:textId="245E0218" w:rsidR="003064CF" w:rsidRDefault="003064CF">
      <w:pPr>
        <w:pStyle w:val="TM2"/>
        <w:rPr>
          <w:rFonts w:asciiTheme="minorHAnsi" w:eastAsiaTheme="minorEastAsia" w:hAnsiTheme="minorHAnsi" w:cstheme="minorBidi"/>
          <w:b w:val="0"/>
          <w:szCs w:val="22"/>
        </w:rPr>
      </w:pPr>
      <w:hyperlink w:anchor="_Toc236028127" w:history="1">
        <w:r w:rsidRPr="006143DE">
          <w:rPr>
            <w:rStyle w:val="Lienhypertexte"/>
          </w:rPr>
          <w:t>III.3</w:t>
        </w:r>
        <w:r>
          <w:rPr>
            <w:rFonts w:asciiTheme="minorHAnsi" w:eastAsiaTheme="minorEastAsia" w:hAnsiTheme="minorHAnsi" w:cstheme="minorBidi"/>
            <w:b w:val="0"/>
            <w:szCs w:val="22"/>
          </w:rPr>
          <w:tab/>
        </w:r>
        <w:r w:rsidRPr="006143DE">
          <w:rPr>
            <w:rStyle w:val="Lienhypertexte"/>
          </w:rPr>
          <w:t>Unité monétaire</w:t>
        </w:r>
        <w:r>
          <w:rPr>
            <w:webHidden/>
          </w:rPr>
          <w:tab/>
        </w:r>
        <w:r>
          <w:rPr>
            <w:webHidden/>
          </w:rPr>
          <w:fldChar w:fldCharType="begin"/>
        </w:r>
        <w:r>
          <w:rPr>
            <w:webHidden/>
          </w:rPr>
          <w:instrText xml:space="preserve"> PAGEREF _Toc236028127 \h </w:instrText>
        </w:r>
        <w:r>
          <w:rPr>
            <w:webHidden/>
          </w:rPr>
        </w:r>
        <w:r>
          <w:rPr>
            <w:webHidden/>
          </w:rPr>
          <w:fldChar w:fldCharType="separate"/>
        </w:r>
        <w:r>
          <w:rPr>
            <w:webHidden/>
          </w:rPr>
          <w:t>12</w:t>
        </w:r>
        <w:r>
          <w:rPr>
            <w:webHidden/>
          </w:rPr>
          <w:fldChar w:fldCharType="end"/>
        </w:r>
      </w:hyperlink>
    </w:p>
    <w:p w14:paraId="6BA69B2C" w14:textId="2C7CE5B4" w:rsidR="003064CF" w:rsidRDefault="003064CF">
      <w:pPr>
        <w:pStyle w:val="TM2"/>
        <w:rPr>
          <w:rFonts w:asciiTheme="minorHAnsi" w:eastAsiaTheme="minorEastAsia" w:hAnsiTheme="minorHAnsi" w:cstheme="minorBidi"/>
          <w:b w:val="0"/>
          <w:szCs w:val="22"/>
        </w:rPr>
      </w:pPr>
      <w:hyperlink w:anchor="_Toc236028128" w:history="1">
        <w:r w:rsidRPr="006143DE">
          <w:rPr>
            <w:rStyle w:val="Lienhypertexte"/>
          </w:rPr>
          <w:t>III.4</w:t>
        </w:r>
        <w:r>
          <w:rPr>
            <w:rFonts w:asciiTheme="minorHAnsi" w:eastAsiaTheme="minorEastAsia" w:hAnsiTheme="minorHAnsi" w:cstheme="minorBidi"/>
            <w:b w:val="0"/>
            <w:szCs w:val="22"/>
          </w:rPr>
          <w:tab/>
        </w:r>
        <w:r w:rsidRPr="006143DE">
          <w:rPr>
            <w:rStyle w:val="Lienhypertexte"/>
          </w:rPr>
          <w:t>Langue utilisée</w:t>
        </w:r>
        <w:r>
          <w:rPr>
            <w:webHidden/>
          </w:rPr>
          <w:tab/>
        </w:r>
        <w:r>
          <w:rPr>
            <w:webHidden/>
          </w:rPr>
          <w:fldChar w:fldCharType="begin"/>
        </w:r>
        <w:r>
          <w:rPr>
            <w:webHidden/>
          </w:rPr>
          <w:instrText xml:space="preserve"> PAGEREF _Toc236028128 \h </w:instrText>
        </w:r>
        <w:r>
          <w:rPr>
            <w:webHidden/>
          </w:rPr>
        </w:r>
        <w:r>
          <w:rPr>
            <w:webHidden/>
          </w:rPr>
          <w:fldChar w:fldCharType="separate"/>
        </w:r>
        <w:r>
          <w:rPr>
            <w:webHidden/>
          </w:rPr>
          <w:t>12</w:t>
        </w:r>
        <w:r>
          <w:rPr>
            <w:webHidden/>
          </w:rPr>
          <w:fldChar w:fldCharType="end"/>
        </w:r>
      </w:hyperlink>
    </w:p>
    <w:p w14:paraId="719BD2F4" w14:textId="0330ABD3" w:rsidR="003064CF" w:rsidRDefault="003064CF">
      <w:pPr>
        <w:pStyle w:val="TM2"/>
        <w:rPr>
          <w:rFonts w:asciiTheme="minorHAnsi" w:eastAsiaTheme="minorEastAsia" w:hAnsiTheme="minorHAnsi" w:cstheme="minorBidi"/>
          <w:b w:val="0"/>
          <w:szCs w:val="22"/>
        </w:rPr>
      </w:pPr>
      <w:hyperlink w:anchor="_Toc236028129" w:history="1">
        <w:r w:rsidRPr="006143DE">
          <w:rPr>
            <w:rStyle w:val="Lienhypertexte"/>
          </w:rPr>
          <w:t>III.5</w:t>
        </w:r>
        <w:r>
          <w:rPr>
            <w:rFonts w:asciiTheme="minorHAnsi" w:eastAsiaTheme="minorEastAsia" w:hAnsiTheme="minorHAnsi" w:cstheme="minorBidi"/>
            <w:b w:val="0"/>
            <w:szCs w:val="22"/>
          </w:rPr>
          <w:tab/>
        </w:r>
        <w:r w:rsidRPr="006143DE">
          <w:rPr>
            <w:rStyle w:val="Lienhypertexte"/>
          </w:rPr>
          <w:t>Dépôt des offres par voie dématérialisée ou papier</w:t>
        </w:r>
        <w:r>
          <w:rPr>
            <w:webHidden/>
          </w:rPr>
          <w:tab/>
        </w:r>
        <w:r>
          <w:rPr>
            <w:webHidden/>
          </w:rPr>
          <w:fldChar w:fldCharType="begin"/>
        </w:r>
        <w:r>
          <w:rPr>
            <w:webHidden/>
          </w:rPr>
          <w:instrText xml:space="preserve"> PAGEREF _Toc236028129 \h </w:instrText>
        </w:r>
        <w:r>
          <w:rPr>
            <w:webHidden/>
          </w:rPr>
        </w:r>
        <w:r>
          <w:rPr>
            <w:webHidden/>
          </w:rPr>
          <w:fldChar w:fldCharType="separate"/>
        </w:r>
        <w:r>
          <w:rPr>
            <w:webHidden/>
          </w:rPr>
          <w:t>12</w:t>
        </w:r>
        <w:r>
          <w:rPr>
            <w:webHidden/>
          </w:rPr>
          <w:fldChar w:fldCharType="end"/>
        </w:r>
      </w:hyperlink>
    </w:p>
    <w:p w14:paraId="01F8D11B" w14:textId="3DC2BD77" w:rsidR="003064CF" w:rsidRDefault="003064CF">
      <w:pPr>
        <w:pStyle w:val="TM2"/>
        <w:rPr>
          <w:rFonts w:asciiTheme="minorHAnsi" w:eastAsiaTheme="minorEastAsia" w:hAnsiTheme="minorHAnsi" w:cstheme="minorBidi"/>
          <w:b w:val="0"/>
          <w:szCs w:val="22"/>
        </w:rPr>
      </w:pPr>
      <w:hyperlink w:anchor="_Toc236028130" w:history="1">
        <w:r w:rsidRPr="006143DE">
          <w:rPr>
            <w:rStyle w:val="Lienhypertexte"/>
          </w:rPr>
          <w:t>III.6</w:t>
        </w:r>
        <w:r>
          <w:rPr>
            <w:rFonts w:asciiTheme="minorHAnsi" w:eastAsiaTheme="minorEastAsia" w:hAnsiTheme="minorHAnsi" w:cstheme="minorBidi"/>
            <w:b w:val="0"/>
            <w:szCs w:val="22"/>
          </w:rPr>
          <w:tab/>
        </w:r>
        <w:r w:rsidRPr="006143DE">
          <w:rPr>
            <w:rStyle w:val="Lienhypertexte"/>
          </w:rPr>
          <w:t>Modalités relatives à la copie de sauvegarde</w:t>
        </w:r>
        <w:r>
          <w:rPr>
            <w:webHidden/>
          </w:rPr>
          <w:tab/>
        </w:r>
        <w:r>
          <w:rPr>
            <w:webHidden/>
          </w:rPr>
          <w:fldChar w:fldCharType="begin"/>
        </w:r>
        <w:r>
          <w:rPr>
            <w:webHidden/>
          </w:rPr>
          <w:instrText xml:space="preserve"> PAGEREF _Toc236028130 \h </w:instrText>
        </w:r>
        <w:r>
          <w:rPr>
            <w:webHidden/>
          </w:rPr>
        </w:r>
        <w:r>
          <w:rPr>
            <w:webHidden/>
          </w:rPr>
          <w:fldChar w:fldCharType="separate"/>
        </w:r>
        <w:r>
          <w:rPr>
            <w:webHidden/>
          </w:rPr>
          <w:t>13</w:t>
        </w:r>
        <w:r>
          <w:rPr>
            <w:webHidden/>
          </w:rPr>
          <w:fldChar w:fldCharType="end"/>
        </w:r>
      </w:hyperlink>
    </w:p>
    <w:p w14:paraId="417AB307" w14:textId="2E87199D" w:rsidR="003064CF" w:rsidRDefault="003064CF">
      <w:pPr>
        <w:pStyle w:val="TM2"/>
        <w:rPr>
          <w:rFonts w:asciiTheme="minorHAnsi" w:eastAsiaTheme="minorEastAsia" w:hAnsiTheme="minorHAnsi" w:cstheme="minorBidi"/>
          <w:b w:val="0"/>
          <w:szCs w:val="22"/>
        </w:rPr>
      </w:pPr>
      <w:hyperlink w:anchor="_Toc236028131" w:history="1">
        <w:r w:rsidRPr="006143DE">
          <w:rPr>
            <w:rStyle w:val="Lienhypertexte"/>
          </w:rPr>
          <w:t>III.7</w:t>
        </w:r>
        <w:r>
          <w:rPr>
            <w:rFonts w:asciiTheme="minorHAnsi" w:eastAsiaTheme="minorEastAsia" w:hAnsiTheme="minorHAnsi" w:cstheme="minorBidi"/>
            <w:b w:val="0"/>
            <w:szCs w:val="22"/>
          </w:rPr>
          <w:tab/>
        </w:r>
        <w:r w:rsidRPr="006143DE">
          <w:rPr>
            <w:rStyle w:val="Lienhypertexte"/>
          </w:rPr>
          <w:t>Présentation de l’offre</w:t>
        </w:r>
        <w:r>
          <w:rPr>
            <w:webHidden/>
          </w:rPr>
          <w:tab/>
        </w:r>
        <w:r>
          <w:rPr>
            <w:webHidden/>
          </w:rPr>
          <w:fldChar w:fldCharType="begin"/>
        </w:r>
        <w:r>
          <w:rPr>
            <w:webHidden/>
          </w:rPr>
          <w:instrText xml:space="preserve"> PAGEREF _Toc236028131 \h </w:instrText>
        </w:r>
        <w:r>
          <w:rPr>
            <w:webHidden/>
          </w:rPr>
        </w:r>
        <w:r>
          <w:rPr>
            <w:webHidden/>
          </w:rPr>
          <w:fldChar w:fldCharType="separate"/>
        </w:r>
        <w:r>
          <w:rPr>
            <w:webHidden/>
          </w:rPr>
          <w:t>13</w:t>
        </w:r>
        <w:r>
          <w:rPr>
            <w:webHidden/>
          </w:rPr>
          <w:fldChar w:fldCharType="end"/>
        </w:r>
      </w:hyperlink>
    </w:p>
    <w:p w14:paraId="1B32F28F" w14:textId="6524B2DF" w:rsidR="003064CF" w:rsidRDefault="003064CF">
      <w:pPr>
        <w:pStyle w:val="TM2"/>
        <w:rPr>
          <w:rFonts w:asciiTheme="minorHAnsi" w:eastAsiaTheme="minorEastAsia" w:hAnsiTheme="minorHAnsi" w:cstheme="minorBidi"/>
          <w:b w:val="0"/>
          <w:szCs w:val="22"/>
        </w:rPr>
      </w:pPr>
      <w:hyperlink w:anchor="_Toc236028132" w:history="1">
        <w:r w:rsidRPr="006143DE">
          <w:rPr>
            <w:rStyle w:val="Lienhypertexte"/>
          </w:rPr>
          <w:t>III.8</w:t>
        </w:r>
        <w:r>
          <w:rPr>
            <w:rFonts w:asciiTheme="minorHAnsi" w:eastAsiaTheme="minorEastAsia" w:hAnsiTheme="minorHAnsi" w:cstheme="minorBidi"/>
            <w:b w:val="0"/>
            <w:szCs w:val="22"/>
          </w:rPr>
          <w:tab/>
        </w:r>
        <w:r w:rsidRPr="006143DE">
          <w:rPr>
            <w:rStyle w:val="Lienhypertexte"/>
          </w:rPr>
          <w:t>Conformités des offres</w:t>
        </w:r>
        <w:r>
          <w:rPr>
            <w:webHidden/>
          </w:rPr>
          <w:tab/>
        </w:r>
        <w:r>
          <w:rPr>
            <w:webHidden/>
          </w:rPr>
          <w:fldChar w:fldCharType="begin"/>
        </w:r>
        <w:r>
          <w:rPr>
            <w:webHidden/>
          </w:rPr>
          <w:instrText xml:space="preserve"> PAGEREF _Toc236028132 \h </w:instrText>
        </w:r>
        <w:r>
          <w:rPr>
            <w:webHidden/>
          </w:rPr>
        </w:r>
        <w:r>
          <w:rPr>
            <w:webHidden/>
          </w:rPr>
          <w:fldChar w:fldCharType="separate"/>
        </w:r>
        <w:r>
          <w:rPr>
            <w:webHidden/>
          </w:rPr>
          <w:t>15</w:t>
        </w:r>
        <w:r>
          <w:rPr>
            <w:webHidden/>
          </w:rPr>
          <w:fldChar w:fldCharType="end"/>
        </w:r>
      </w:hyperlink>
    </w:p>
    <w:p w14:paraId="0C90085B" w14:textId="33A8F536" w:rsidR="003064CF" w:rsidRDefault="003064CF">
      <w:pPr>
        <w:pStyle w:val="TM1"/>
        <w:tabs>
          <w:tab w:val="left" w:pos="1540"/>
        </w:tabs>
        <w:rPr>
          <w:rFonts w:asciiTheme="minorHAnsi" w:eastAsiaTheme="minorEastAsia" w:hAnsiTheme="minorHAnsi" w:cstheme="minorBidi"/>
          <w:b w:val="0"/>
          <w:bCs w:val="0"/>
          <w:caps w:val="0"/>
          <w:noProof/>
          <w:color w:val="auto"/>
          <w:szCs w:val="22"/>
        </w:rPr>
      </w:pPr>
      <w:hyperlink w:anchor="_Toc236028133" w:history="1">
        <w:r w:rsidRPr="006143DE">
          <w:rPr>
            <w:rStyle w:val="Lienhypertexte"/>
            <w:noProof/>
          </w:rPr>
          <w:t>SECTION IV</w:t>
        </w:r>
        <w:r>
          <w:rPr>
            <w:rFonts w:asciiTheme="minorHAnsi" w:eastAsiaTheme="minorEastAsia" w:hAnsiTheme="minorHAnsi" w:cstheme="minorBidi"/>
            <w:b w:val="0"/>
            <w:bCs w:val="0"/>
            <w:caps w:val="0"/>
            <w:noProof/>
            <w:color w:val="auto"/>
            <w:szCs w:val="22"/>
          </w:rPr>
          <w:tab/>
        </w:r>
        <w:r w:rsidRPr="006143DE">
          <w:rPr>
            <w:rStyle w:val="Lienhypertexte"/>
            <w:noProof/>
          </w:rPr>
          <w:t>Modalités d’attribution et choix du titulaire</w:t>
        </w:r>
        <w:r>
          <w:rPr>
            <w:noProof/>
            <w:webHidden/>
          </w:rPr>
          <w:tab/>
        </w:r>
        <w:r>
          <w:rPr>
            <w:noProof/>
            <w:webHidden/>
          </w:rPr>
          <w:fldChar w:fldCharType="begin"/>
        </w:r>
        <w:r>
          <w:rPr>
            <w:noProof/>
            <w:webHidden/>
          </w:rPr>
          <w:instrText xml:space="preserve"> PAGEREF _Toc236028133 \h </w:instrText>
        </w:r>
        <w:r>
          <w:rPr>
            <w:noProof/>
            <w:webHidden/>
          </w:rPr>
        </w:r>
        <w:r>
          <w:rPr>
            <w:noProof/>
            <w:webHidden/>
          </w:rPr>
          <w:fldChar w:fldCharType="separate"/>
        </w:r>
        <w:r>
          <w:rPr>
            <w:noProof/>
            <w:webHidden/>
          </w:rPr>
          <w:t>15</w:t>
        </w:r>
        <w:r>
          <w:rPr>
            <w:noProof/>
            <w:webHidden/>
          </w:rPr>
          <w:fldChar w:fldCharType="end"/>
        </w:r>
      </w:hyperlink>
    </w:p>
    <w:p w14:paraId="0C9D4B93" w14:textId="4A2E270B" w:rsidR="003064CF" w:rsidRDefault="003064CF">
      <w:pPr>
        <w:pStyle w:val="TM2"/>
        <w:rPr>
          <w:rFonts w:asciiTheme="minorHAnsi" w:eastAsiaTheme="minorEastAsia" w:hAnsiTheme="minorHAnsi" w:cstheme="minorBidi"/>
          <w:b w:val="0"/>
          <w:szCs w:val="22"/>
        </w:rPr>
      </w:pPr>
      <w:hyperlink w:anchor="_Toc236028134" w:history="1">
        <w:r w:rsidRPr="006143DE">
          <w:rPr>
            <w:rStyle w:val="Lienhypertexte"/>
          </w:rPr>
          <w:t>IV.1</w:t>
        </w:r>
        <w:r>
          <w:rPr>
            <w:rFonts w:asciiTheme="minorHAnsi" w:eastAsiaTheme="minorEastAsia" w:hAnsiTheme="minorHAnsi" w:cstheme="minorBidi"/>
            <w:b w:val="0"/>
            <w:szCs w:val="22"/>
          </w:rPr>
          <w:tab/>
        </w:r>
        <w:r w:rsidRPr="006143DE">
          <w:rPr>
            <w:rStyle w:val="Lienhypertexte"/>
          </w:rPr>
          <w:t>Conditions d’attribution et classement du titulaire</w:t>
        </w:r>
        <w:r>
          <w:rPr>
            <w:webHidden/>
          </w:rPr>
          <w:tab/>
        </w:r>
        <w:r>
          <w:rPr>
            <w:webHidden/>
          </w:rPr>
          <w:fldChar w:fldCharType="begin"/>
        </w:r>
        <w:r>
          <w:rPr>
            <w:webHidden/>
          </w:rPr>
          <w:instrText xml:space="preserve"> PAGEREF _Toc236028134 \h </w:instrText>
        </w:r>
        <w:r>
          <w:rPr>
            <w:webHidden/>
          </w:rPr>
        </w:r>
        <w:r>
          <w:rPr>
            <w:webHidden/>
          </w:rPr>
          <w:fldChar w:fldCharType="separate"/>
        </w:r>
        <w:r>
          <w:rPr>
            <w:webHidden/>
          </w:rPr>
          <w:t>15</w:t>
        </w:r>
        <w:r>
          <w:rPr>
            <w:webHidden/>
          </w:rPr>
          <w:fldChar w:fldCharType="end"/>
        </w:r>
      </w:hyperlink>
    </w:p>
    <w:p w14:paraId="096908F1" w14:textId="6FB619CD" w:rsidR="003064CF" w:rsidRDefault="003064CF">
      <w:pPr>
        <w:pStyle w:val="TM2"/>
        <w:rPr>
          <w:rFonts w:asciiTheme="minorHAnsi" w:eastAsiaTheme="minorEastAsia" w:hAnsiTheme="minorHAnsi" w:cstheme="minorBidi"/>
          <w:b w:val="0"/>
          <w:szCs w:val="22"/>
        </w:rPr>
      </w:pPr>
      <w:hyperlink w:anchor="_Toc236028135" w:history="1">
        <w:r w:rsidRPr="006143DE">
          <w:rPr>
            <w:rStyle w:val="Lienhypertexte"/>
          </w:rPr>
          <w:t>IV.2</w:t>
        </w:r>
        <w:r>
          <w:rPr>
            <w:rFonts w:asciiTheme="minorHAnsi" w:eastAsiaTheme="minorEastAsia" w:hAnsiTheme="minorHAnsi" w:cstheme="minorBidi"/>
            <w:b w:val="0"/>
            <w:szCs w:val="22"/>
          </w:rPr>
          <w:tab/>
        </w:r>
        <w:r w:rsidRPr="006143DE">
          <w:rPr>
            <w:rStyle w:val="Lienhypertexte"/>
          </w:rPr>
          <w:t>Choix du titulaire</w:t>
        </w:r>
        <w:r>
          <w:rPr>
            <w:webHidden/>
          </w:rPr>
          <w:tab/>
        </w:r>
        <w:r>
          <w:rPr>
            <w:webHidden/>
          </w:rPr>
          <w:fldChar w:fldCharType="begin"/>
        </w:r>
        <w:r>
          <w:rPr>
            <w:webHidden/>
          </w:rPr>
          <w:instrText xml:space="preserve"> PAGEREF _Toc236028135 \h </w:instrText>
        </w:r>
        <w:r>
          <w:rPr>
            <w:webHidden/>
          </w:rPr>
        </w:r>
        <w:r>
          <w:rPr>
            <w:webHidden/>
          </w:rPr>
          <w:fldChar w:fldCharType="separate"/>
        </w:r>
        <w:r>
          <w:rPr>
            <w:webHidden/>
          </w:rPr>
          <w:t>17</w:t>
        </w:r>
        <w:r>
          <w:rPr>
            <w:webHidden/>
          </w:rPr>
          <w:fldChar w:fldCharType="end"/>
        </w:r>
      </w:hyperlink>
    </w:p>
    <w:p w14:paraId="1D88C46B" w14:textId="62A01E51" w:rsidR="003064CF" w:rsidRDefault="003064CF">
      <w:pPr>
        <w:pStyle w:val="TM1"/>
        <w:tabs>
          <w:tab w:val="left" w:pos="1540"/>
        </w:tabs>
        <w:rPr>
          <w:rFonts w:asciiTheme="minorHAnsi" w:eastAsiaTheme="minorEastAsia" w:hAnsiTheme="minorHAnsi" w:cstheme="minorBidi"/>
          <w:b w:val="0"/>
          <w:bCs w:val="0"/>
          <w:caps w:val="0"/>
          <w:noProof/>
          <w:color w:val="auto"/>
          <w:szCs w:val="22"/>
        </w:rPr>
      </w:pPr>
      <w:hyperlink w:anchor="_Toc236028136" w:history="1">
        <w:r w:rsidRPr="006143DE">
          <w:rPr>
            <w:rStyle w:val="Lienhypertexte"/>
            <w:noProof/>
          </w:rPr>
          <w:t>SECTION V</w:t>
        </w:r>
        <w:r>
          <w:rPr>
            <w:rFonts w:asciiTheme="minorHAnsi" w:eastAsiaTheme="minorEastAsia" w:hAnsiTheme="minorHAnsi" w:cstheme="minorBidi"/>
            <w:b w:val="0"/>
            <w:bCs w:val="0"/>
            <w:caps w:val="0"/>
            <w:noProof/>
            <w:color w:val="auto"/>
            <w:szCs w:val="22"/>
          </w:rPr>
          <w:tab/>
        </w:r>
        <w:r w:rsidRPr="006143DE">
          <w:rPr>
            <w:rStyle w:val="Lienhypertexte"/>
            <w:noProof/>
          </w:rPr>
          <w:t>ASPECTS CONTRACTUELS ET FINANCIERS</w:t>
        </w:r>
        <w:r>
          <w:rPr>
            <w:noProof/>
            <w:webHidden/>
          </w:rPr>
          <w:tab/>
        </w:r>
        <w:r>
          <w:rPr>
            <w:noProof/>
            <w:webHidden/>
          </w:rPr>
          <w:fldChar w:fldCharType="begin"/>
        </w:r>
        <w:r>
          <w:rPr>
            <w:noProof/>
            <w:webHidden/>
          </w:rPr>
          <w:instrText xml:space="preserve"> PAGEREF _Toc236028136 \h </w:instrText>
        </w:r>
        <w:r>
          <w:rPr>
            <w:noProof/>
            <w:webHidden/>
          </w:rPr>
        </w:r>
        <w:r>
          <w:rPr>
            <w:noProof/>
            <w:webHidden/>
          </w:rPr>
          <w:fldChar w:fldCharType="separate"/>
        </w:r>
        <w:r>
          <w:rPr>
            <w:noProof/>
            <w:webHidden/>
          </w:rPr>
          <w:t>17</w:t>
        </w:r>
        <w:r>
          <w:rPr>
            <w:noProof/>
            <w:webHidden/>
          </w:rPr>
          <w:fldChar w:fldCharType="end"/>
        </w:r>
      </w:hyperlink>
    </w:p>
    <w:p w14:paraId="22E3FF8F" w14:textId="40D6009E" w:rsidR="003064CF" w:rsidRDefault="003064CF">
      <w:pPr>
        <w:pStyle w:val="TM2"/>
        <w:rPr>
          <w:rFonts w:asciiTheme="minorHAnsi" w:eastAsiaTheme="minorEastAsia" w:hAnsiTheme="minorHAnsi" w:cstheme="minorBidi"/>
          <w:b w:val="0"/>
          <w:szCs w:val="22"/>
        </w:rPr>
      </w:pPr>
      <w:hyperlink w:anchor="_Toc236028137" w:history="1">
        <w:r w:rsidRPr="006143DE">
          <w:rPr>
            <w:rStyle w:val="Lienhypertexte"/>
          </w:rPr>
          <w:t>V.1</w:t>
        </w:r>
        <w:r>
          <w:rPr>
            <w:rFonts w:asciiTheme="minorHAnsi" w:eastAsiaTheme="minorEastAsia" w:hAnsiTheme="minorHAnsi" w:cstheme="minorBidi"/>
            <w:b w:val="0"/>
            <w:szCs w:val="22"/>
          </w:rPr>
          <w:tab/>
        </w:r>
        <w:r w:rsidRPr="006143DE">
          <w:rPr>
            <w:rStyle w:val="Lienhypertexte"/>
          </w:rPr>
          <w:t>Sous-traitance</w:t>
        </w:r>
        <w:r>
          <w:rPr>
            <w:webHidden/>
          </w:rPr>
          <w:tab/>
        </w:r>
        <w:r>
          <w:rPr>
            <w:webHidden/>
          </w:rPr>
          <w:fldChar w:fldCharType="begin"/>
        </w:r>
        <w:r>
          <w:rPr>
            <w:webHidden/>
          </w:rPr>
          <w:instrText xml:space="preserve"> PAGEREF _Toc236028137 \h </w:instrText>
        </w:r>
        <w:r>
          <w:rPr>
            <w:webHidden/>
          </w:rPr>
        </w:r>
        <w:r>
          <w:rPr>
            <w:webHidden/>
          </w:rPr>
          <w:fldChar w:fldCharType="separate"/>
        </w:r>
        <w:r>
          <w:rPr>
            <w:webHidden/>
          </w:rPr>
          <w:t>17</w:t>
        </w:r>
        <w:r>
          <w:rPr>
            <w:webHidden/>
          </w:rPr>
          <w:fldChar w:fldCharType="end"/>
        </w:r>
      </w:hyperlink>
    </w:p>
    <w:p w14:paraId="1FCFDDC1" w14:textId="06D76A59" w:rsidR="003064CF" w:rsidRDefault="003064CF">
      <w:pPr>
        <w:pStyle w:val="TM2"/>
        <w:rPr>
          <w:rFonts w:asciiTheme="minorHAnsi" w:eastAsiaTheme="minorEastAsia" w:hAnsiTheme="minorHAnsi" w:cstheme="minorBidi"/>
          <w:b w:val="0"/>
          <w:szCs w:val="22"/>
        </w:rPr>
      </w:pPr>
      <w:hyperlink w:anchor="_Toc236028138" w:history="1">
        <w:r w:rsidRPr="006143DE">
          <w:rPr>
            <w:rStyle w:val="Lienhypertexte"/>
          </w:rPr>
          <w:t>V.2</w:t>
        </w:r>
        <w:r>
          <w:rPr>
            <w:rFonts w:asciiTheme="minorHAnsi" w:eastAsiaTheme="minorEastAsia" w:hAnsiTheme="minorHAnsi" w:cstheme="minorBidi"/>
            <w:b w:val="0"/>
            <w:szCs w:val="22"/>
          </w:rPr>
          <w:tab/>
        </w:r>
        <w:r w:rsidRPr="006143DE">
          <w:rPr>
            <w:rStyle w:val="Lienhypertexte"/>
          </w:rPr>
          <w:t>Groupement d’entreprises</w:t>
        </w:r>
        <w:r>
          <w:rPr>
            <w:webHidden/>
          </w:rPr>
          <w:tab/>
        </w:r>
        <w:r>
          <w:rPr>
            <w:webHidden/>
          </w:rPr>
          <w:fldChar w:fldCharType="begin"/>
        </w:r>
        <w:r>
          <w:rPr>
            <w:webHidden/>
          </w:rPr>
          <w:instrText xml:space="preserve"> PAGEREF _Toc236028138 \h </w:instrText>
        </w:r>
        <w:r>
          <w:rPr>
            <w:webHidden/>
          </w:rPr>
        </w:r>
        <w:r>
          <w:rPr>
            <w:webHidden/>
          </w:rPr>
          <w:fldChar w:fldCharType="separate"/>
        </w:r>
        <w:r>
          <w:rPr>
            <w:webHidden/>
          </w:rPr>
          <w:t>17</w:t>
        </w:r>
        <w:r>
          <w:rPr>
            <w:webHidden/>
          </w:rPr>
          <w:fldChar w:fldCharType="end"/>
        </w:r>
      </w:hyperlink>
    </w:p>
    <w:p w14:paraId="047AEF90" w14:textId="1FA6315A" w:rsidR="003064CF" w:rsidRDefault="003064CF">
      <w:pPr>
        <w:pStyle w:val="TM2"/>
        <w:rPr>
          <w:rFonts w:asciiTheme="minorHAnsi" w:eastAsiaTheme="minorEastAsia" w:hAnsiTheme="minorHAnsi" w:cstheme="minorBidi"/>
          <w:b w:val="0"/>
          <w:szCs w:val="22"/>
        </w:rPr>
      </w:pPr>
      <w:hyperlink w:anchor="_Toc236028139" w:history="1">
        <w:r w:rsidRPr="006143DE">
          <w:rPr>
            <w:rStyle w:val="Lienhypertexte"/>
          </w:rPr>
          <w:t>V.3</w:t>
        </w:r>
        <w:r>
          <w:rPr>
            <w:rFonts w:asciiTheme="minorHAnsi" w:eastAsiaTheme="minorEastAsia" w:hAnsiTheme="minorHAnsi" w:cstheme="minorBidi"/>
            <w:b w:val="0"/>
            <w:szCs w:val="22"/>
          </w:rPr>
          <w:tab/>
        </w:r>
        <w:r w:rsidRPr="006143DE">
          <w:rPr>
            <w:rStyle w:val="Lienhypertexte"/>
          </w:rPr>
          <w:t>Proposition financière</w:t>
        </w:r>
        <w:r>
          <w:rPr>
            <w:webHidden/>
          </w:rPr>
          <w:tab/>
        </w:r>
        <w:r>
          <w:rPr>
            <w:webHidden/>
          </w:rPr>
          <w:fldChar w:fldCharType="begin"/>
        </w:r>
        <w:r>
          <w:rPr>
            <w:webHidden/>
          </w:rPr>
          <w:instrText xml:space="preserve"> PAGEREF _Toc236028139 \h </w:instrText>
        </w:r>
        <w:r>
          <w:rPr>
            <w:webHidden/>
          </w:rPr>
        </w:r>
        <w:r>
          <w:rPr>
            <w:webHidden/>
          </w:rPr>
          <w:fldChar w:fldCharType="separate"/>
        </w:r>
        <w:r>
          <w:rPr>
            <w:webHidden/>
          </w:rPr>
          <w:t>17</w:t>
        </w:r>
        <w:r>
          <w:rPr>
            <w:webHidden/>
          </w:rPr>
          <w:fldChar w:fldCharType="end"/>
        </w:r>
      </w:hyperlink>
    </w:p>
    <w:p w14:paraId="7B450E7F" w14:textId="606DD646" w:rsidR="003064CF" w:rsidRDefault="003064CF">
      <w:pPr>
        <w:pStyle w:val="TM1"/>
        <w:tabs>
          <w:tab w:val="left" w:pos="1540"/>
        </w:tabs>
        <w:rPr>
          <w:rFonts w:asciiTheme="minorHAnsi" w:eastAsiaTheme="minorEastAsia" w:hAnsiTheme="minorHAnsi" w:cstheme="minorBidi"/>
          <w:b w:val="0"/>
          <w:bCs w:val="0"/>
          <w:caps w:val="0"/>
          <w:noProof/>
          <w:color w:val="auto"/>
          <w:szCs w:val="22"/>
        </w:rPr>
      </w:pPr>
      <w:hyperlink w:anchor="_Toc236028140" w:history="1">
        <w:r w:rsidRPr="006143DE">
          <w:rPr>
            <w:rStyle w:val="Lienhypertexte"/>
            <w:noProof/>
          </w:rPr>
          <w:t>SECTION VI</w:t>
        </w:r>
        <w:r>
          <w:rPr>
            <w:rFonts w:asciiTheme="minorHAnsi" w:eastAsiaTheme="minorEastAsia" w:hAnsiTheme="minorHAnsi" w:cstheme="minorBidi"/>
            <w:b w:val="0"/>
            <w:bCs w:val="0"/>
            <w:caps w:val="0"/>
            <w:noProof/>
            <w:color w:val="auto"/>
            <w:szCs w:val="22"/>
          </w:rPr>
          <w:tab/>
        </w:r>
        <w:r w:rsidRPr="006143DE">
          <w:rPr>
            <w:rStyle w:val="Lienhypertexte"/>
            <w:noProof/>
          </w:rPr>
          <w:t>RENSEIGNEMENTS COMPLÉMENTAIRES ET LITIGES</w:t>
        </w:r>
        <w:r>
          <w:rPr>
            <w:noProof/>
            <w:webHidden/>
          </w:rPr>
          <w:tab/>
        </w:r>
        <w:r>
          <w:rPr>
            <w:noProof/>
            <w:webHidden/>
          </w:rPr>
          <w:fldChar w:fldCharType="begin"/>
        </w:r>
        <w:r>
          <w:rPr>
            <w:noProof/>
            <w:webHidden/>
          </w:rPr>
          <w:instrText xml:space="preserve"> PAGEREF _Toc236028140 \h </w:instrText>
        </w:r>
        <w:r>
          <w:rPr>
            <w:noProof/>
            <w:webHidden/>
          </w:rPr>
        </w:r>
        <w:r>
          <w:rPr>
            <w:noProof/>
            <w:webHidden/>
          </w:rPr>
          <w:fldChar w:fldCharType="separate"/>
        </w:r>
        <w:r>
          <w:rPr>
            <w:noProof/>
            <w:webHidden/>
          </w:rPr>
          <w:t>18</w:t>
        </w:r>
        <w:r>
          <w:rPr>
            <w:noProof/>
            <w:webHidden/>
          </w:rPr>
          <w:fldChar w:fldCharType="end"/>
        </w:r>
      </w:hyperlink>
    </w:p>
    <w:p w14:paraId="234A1E44" w14:textId="70C9ADFB" w:rsidR="003064CF" w:rsidRDefault="003064CF">
      <w:pPr>
        <w:pStyle w:val="TM2"/>
        <w:rPr>
          <w:rFonts w:asciiTheme="minorHAnsi" w:eastAsiaTheme="minorEastAsia" w:hAnsiTheme="minorHAnsi" w:cstheme="minorBidi"/>
          <w:b w:val="0"/>
          <w:szCs w:val="22"/>
        </w:rPr>
      </w:pPr>
      <w:hyperlink w:anchor="_Toc236028141" w:history="1">
        <w:r w:rsidRPr="006143DE">
          <w:rPr>
            <w:rStyle w:val="Lienhypertexte"/>
          </w:rPr>
          <w:t>VI.1</w:t>
        </w:r>
        <w:r>
          <w:rPr>
            <w:rFonts w:asciiTheme="minorHAnsi" w:eastAsiaTheme="minorEastAsia" w:hAnsiTheme="minorHAnsi" w:cstheme="minorBidi"/>
            <w:b w:val="0"/>
            <w:szCs w:val="22"/>
          </w:rPr>
          <w:tab/>
        </w:r>
        <w:r w:rsidRPr="006143DE">
          <w:rPr>
            <w:rStyle w:val="Lienhypertexte"/>
          </w:rPr>
          <w:t>Renseignements complémentaires pour la consultation</w:t>
        </w:r>
        <w:r>
          <w:rPr>
            <w:webHidden/>
          </w:rPr>
          <w:tab/>
        </w:r>
        <w:r>
          <w:rPr>
            <w:webHidden/>
          </w:rPr>
          <w:fldChar w:fldCharType="begin"/>
        </w:r>
        <w:r>
          <w:rPr>
            <w:webHidden/>
          </w:rPr>
          <w:instrText xml:space="preserve"> PAGEREF _Toc236028141 \h </w:instrText>
        </w:r>
        <w:r>
          <w:rPr>
            <w:webHidden/>
          </w:rPr>
        </w:r>
        <w:r>
          <w:rPr>
            <w:webHidden/>
          </w:rPr>
          <w:fldChar w:fldCharType="separate"/>
        </w:r>
        <w:r>
          <w:rPr>
            <w:webHidden/>
          </w:rPr>
          <w:t>18</w:t>
        </w:r>
        <w:r>
          <w:rPr>
            <w:webHidden/>
          </w:rPr>
          <w:fldChar w:fldCharType="end"/>
        </w:r>
      </w:hyperlink>
    </w:p>
    <w:p w14:paraId="6D77E18E" w14:textId="19AA8829" w:rsidR="003064CF" w:rsidRDefault="003064CF">
      <w:pPr>
        <w:pStyle w:val="TM2"/>
        <w:rPr>
          <w:rFonts w:asciiTheme="minorHAnsi" w:eastAsiaTheme="minorEastAsia" w:hAnsiTheme="minorHAnsi" w:cstheme="minorBidi"/>
          <w:b w:val="0"/>
          <w:szCs w:val="22"/>
        </w:rPr>
      </w:pPr>
      <w:hyperlink w:anchor="_Toc236028142" w:history="1">
        <w:r w:rsidRPr="006143DE">
          <w:rPr>
            <w:rStyle w:val="Lienhypertexte"/>
          </w:rPr>
          <w:t>VI.2</w:t>
        </w:r>
        <w:r>
          <w:rPr>
            <w:rFonts w:asciiTheme="minorHAnsi" w:eastAsiaTheme="minorEastAsia" w:hAnsiTheme="minorHAnsi" w:cstheme="minorBidi"/>
            <w:b w:val="0"/>
            <w:szCs w:val="22"/>
          </w:rPr>
          <w:tab/>
        </w:r>
        <w:r w:rsidRPr="006143DE">
          <w:rPr>
            <w:rStyle w:val="Lienhypertexte"/>
          </w:rPr>
          <w:t>Litiges et contentieux</w:t>
        </w:r>
        <w:r>
          <w:rPr>
            <w:webHidden/>
          </w:rPr>
          <w:tab/>
        </w:r>
        <w:r>
          <w:rPr>
            <w:webHidden/>
          </w:rPr>
          <w:fldChar w:fldCharType="begin"/>
        </w:r>
        <w:r>
          <w:rPr>
            <w:webHidden/>
          </w:rPr>
          <w:instrText xml:space="preserve"> PAGEREF _Toc236028142 \h </w:instrText>
        </w:r>
        <w:r>
          <w:rPr>
            <w:webHidden/>
          </w:rPr>
        </w:r>
        <w:r>
          <w:rPr>
            <w:webHidden/>
          </w:rPr>
          <w:fldChar w:fldCharType="separate"/>
        </w:r>
        <w:r>
          <w:rPr>
            <w:webHidden/>
          </w:rPr>
          <w:t>18</w:t>
        </w:r>
        <w:r>
          <w:rPr>
            <w:webHidden/>
          </w:rPr>
          <w:fldChar w:fldCharType="end"/>
        </w:r>
      </w:hyperlink>
    </w:p>
    <w:p w14:paraId="2B14F009" w14:textId="48434E95" w:rsidR="003064CF" w:rsidRDefault="003064CF">
      <w:pPr>
        <w:pStyle w:val="TM1"/>
        <w:rPr>
          <w:rFonts w:asciiTheme="minorHAnsi" w:eastAsiaTheme="minorEastAsia" w:hAnsiTheme="minorHAnsi" w:cstheme="minorBidi"/>
          <w:b w:val="0"/>
          <w:bCs w:val="0"/>
          <w:caps w:val="0"/>
          <w:noProof/>
          <w:color w:val="auto"/>
          <w:szCs w:val="22"/>
        </w:rPr>
      </w:pPr>
      <w:hyperlink w:anchor="_Toc236028143" w:history="1">
        <w:r w:rsidRPr="006143DE">
          <w:rPr>
            <w:rStyle w:val="Lienhypertexte"/>
            <w:noProof/>
            <w:kern w:val="32"/>
          </w:rPr>
          <w:t>ANNEXE I : ETIQUETTE DE L’ENVELOPPE – PRESENTATION DE L’OFFRE</w:t>
        </w:r>
        <w:r>
          <w:rPr>
            <w:noProof/>
            <w:webHidden/>
          </w:rPr>
          <w:tab/>
        </w:r>
        <w:r>
          <w:rPr>
            <w:noProof/>
            <w:webHidden/>
          </w:rPr>
          <w:fldChar w:fldCharType="begin"/>
        </w:r>
        <w:r>
          <w:rPr>
            <w:noProof/>
            <w:webHidden/>
          </w:rPr>
          <w:instrText xml:space="preserve"> PAGEREF _Toc236028143 \h </w:instrText>
        </w:r>
        <w:r>
          <w:rPr>
            <w:noProof/>
            <w:webHidden/>
          </w:rPr>
        </w:r>
        <w:r>
          <w:rPr>
            <w:noProof/>
            <w:webHidden/>
          </w:rPr>
          <w:fldChar w:fldCharType="separate"/>
        </w:r>
        <w:r>
          <w:rPr>
            <w:noProof/>
            <w:webHidden/>
          </w:rPr>
          <w:t>19</w:t>
        </w:r>
        <w:r>
          <w:rPr>
            <w:noProof/>
            <w:webHidden/>
          </w:rPr>
          <w:fldChar w:fldCharType="end"/>
        </w:r>
      </w:hyperlink>
    </w:p>
    <w:p w14:paraId="03D6E7FE" w14:textId="07D47431" w:rsidR="00DC50C8" w:rsidRPr="00F73707" w:rsidDel="00170DA0" w:rsidRDefault="004B627D" w:rsidP="009D4B25">
      <w:pPr>
        <w:spacing w:line="240" w:lineRule="auto"/>
        <w:jc w:val="center"/>
        <w:rPr>
          <w:szCs w:val="22"/>
        </w:rPr>
      </w:pPr>
      <w:r w:rsidRPr="004D6AB9">
        <w:rPr>
          <w:b/>
          <w:szCs w:val="22"/>
        </w:rPr>
        <w:fldChar w:fldCharType="end"/>
      </w:r>
    </w:p>
    <w:p w14:paraId="668EB989" w14:textId="77777777" w:rsidR="00330CFD" w:rsidRPr="00F73707" w:rsidRDefault="00330CFD" w:rsidP="00330CFD">
      <w:pPr>
        <w:spacing w:before="360" w:after="0" w:line="240" w:lineRule="auto"/>
        <w:rPr>
          <w:rFonts w:eastAsia="Times New Roman"/>
          <w:szCs w:val="22"/>
        </w:rPr>
      </w:pPr>
      <w:r w:rsidRPr="00F73707">
        <w:rPr>
          <w:rFonts w:eastAsia="Times New Roman"/>
          <w:szCs w:val="22"/>
        </w:rPr>
        <w:lastRenderedPageBreak/>
        <w:t>Liste des pièces jointes au présent règlement de la consultation :</w:t>
      </w:r>
    </w:p>
    <w:p w14:paraId="0C70BACD" w14:textId="77777777" w:rsidR="00330CFD" w:rsidRPr="00F73707" w:rsidRDefault="00330CFD" w:rsidP="00330CFD">
      <w:pPr>
        <w:spacing w:after="0" w:line="240" w:lineRule="auto"/>
        <w:ind w:left="1080" w:right="566"/>
        <w:rPr>
          <w:rFonts w:eastAsia="Times New Roman"/>
          <w:szCs w:val="22"/>
        </w:rPr>
      </w:pPr>
    </w:p>
    <w:p w14:paraId="5BBB11E1" w14:textId="77777777" w:rsidR="00330CFD" w:rsidRPr="00B81F1C" w:rsidRDefault="00330CFD" w:rsidP="00FD792B">
      <w:pPr>
        <w:numPr>
          <w:ilvl w:val="0"/>
          <w:numId w:val="3"/>
        </w:numPr>
        <w:spacing w:after="0" w:line="240" w:lineRule="auto"/>
        <w:ind w:right="566"/>
        <w:rPr>
          <w:rFonts w:eastAsia="Times New Roman"/>
          <w:szCs w:val="22"/>
        </w:rPr>
      </w:pPr>
      <w:r w:rsidRPr="00B81F1C">
        <w:rPr>
          <w:rFonts w:eastAsia="Times New Roman"/>
          <w:szCs w:val="22"/>
        </w:rPr>
        <w:t>pièce jointe n° 1 : la lettre de candidature (imprimé DC1) ;</w:t>
      </w:r>
    </w:p>
    <w:p w14:paraId="32A9C28D" w14:textId="77777777" w:rsidR="00330CFD" w:rsidRPr="00B81F1C" w:rsidRDefault="00330CFD" w:rsidP="00FD792B">
      <w:pPr>
        <w:numPr>
          <w:ilvl w:val="0"/>
          <w:numId w:val="3"/>
        </w:numPr>
        <w:spacing w:after="0" w:line="240" w:lineRule="auto"/>
        <w:ind w:right="567"/>
        <w:rPr>
          <w:rFonts w:eastAsia="Times New Roman"/>
          <w:szCs w:val="22"/>
        </w:rPr>
      </w:pPr>
      <w:r w:rsidRPr="00B81F1C">
        <w:rPr>
          <w:rFonts w:eastAsia="Times New Roman"/>
          <w:szCs w:val="22"/>
        </w:rPr>
        <w:t>pièce jointe n°</w:t>
      </w:r>
      <w:r w:rsidR="00507110" w:rsidRPr="00B81F1C">
        <w:rPr>
          <w:rFonts w:eastAsia="Times New Roman"/>
          <w:szCs w:val="22"/>
        </w:rPr>
        <w:t xml:space="preserve"> 2 : la déclaration du candidat</w:t>
      </w:r>
      <w:r w:rsidRPr="00B81F1C">
        <w:rPr>
          <w:rFonts w:eastAsia="Times New Roman"/>
          <w:szCs w:val="22"/>
        </w:rPr>
        <w:t xml:space="preserve"> (imprimé DC2) ;</w:t>
      </w:r>
    </w:p>
    <w:p w14:paraId="35995E96" w14:textId="544E3B94" w:rsidR="00330CFD" w:rsidRPr="00B81F1C" w:rsidRDefault="00330CFD" w:rsidP="00FD792B">
      <w:pPr>
        <w:numPr>
          <w:ilvl w:val="0"/>
          <w:numId w:val="3"/>
        </w:numPr>
        <w:spacing w:after="0" w:line="240" w:lineRule="auto"/>
        <w:ind w:right="567"/>
        <w:rPr>
          <w:rFonts w:eastAsia="Times New Roman"/>
          <w:szCs w:val="22"/>
        </w:rPr>
      </w:pPr>
      <w:r w:rsidRPr="00B81F1C">
        <w:rPr>
          <w:rFonts w:eastAsia="Times New Roman"/>
          <w:szCs w:val="22"/>
        </w:rPr>
        <w:t>pièce jointe n° 3 : l’acte d’engagement</w:t>
      </w:r>
      <w:r w:rsidR="00A76266" w:rsidRPr="00B81F1C">
        <w:rPr>
          <w:rFonts w:eastAsia="Times New Roman"/>
          <w:szCs w:val="22"/>
        </w:rPr>
        <w:t xml:space="preserve"> (imprimé ATTRI 1)</w:t>
      </w:r>
      <w:r w:rsidR="00691583" w:rsidRPr="00B81F1C">
        <w:rPr>
          <w:rFonts w:eastAsia="Times New Roman"/>
          <w:szCs w:val="22"/>
        </w:rPr>
        <w:t xml:space="preserve"> </w:t>
      </w:r>
      <w:r w:rsidRPr="00B81F1C">
        <w:rPr>
          <w:rFonts w:eastAsia="Times New Roman"/>
          <w:szCs w:val="22"/>
        </w:rPr>
        <w:t>;</w:t>
      </w:r>
    </w:p>
    <w:p w14:paraId="57CE5F48" w14:textId="61C4AB63" w:rsidR="005D578E" w:rsidRPr="00B81F1C" w:rsidRDefault="00097402" w:rsidP="00FD792B">
      <w:pPr>
        <w:numPr>
          <w:ilvl w:val="0"/>
          <w:numId w:val="3"/>
        </w:numPr>
        <w:spacing w:after="0" w:line="240" w:lineRule="auto"/>
        <w:ind w:right="567"/>
        <w:jc w:val="left"/>
        <w:rPr>
          <w:rFonts w:eastAsia="Times New Roman"/>
          <w:szCs w:val="22"/>
        </w:rPr>
      </w:pPr>
      <w:r w:rsidRPr="00B81F1C">
        <w:rPr>
          <w:rFonts w:eastAsia="Times New Roman"/>
          <w:szCs w:val="22"/>
        </w:rPr>
        <w:t xml:space="preserve">pièce jointe n° 4 : </w:t>
      </w:r>
      <w:r w:rsidR="00A45FA9" w:rsidRPr="00B81F1C">
        <w:rPr>
          <w:rFonts w:eastAsia="Times New Roman"/>
          <w:szCs w:val="22"/>
        </w:rPr>
        <w:t xml:space="preserve">le tableau de prix, annexe n° 1 à l’acte d’engagement </w:t>
      </w:r>
      <w:r w:rsidR="00C97270" w:rsidRPr="00B81F1C">
        <w:rPr>
          <w:rFonts w:eastAsia="Times New Roman"/>
          <w:szCs w:val="22"/>
        </w:rPr>
        <w:t>;</w:t>
      </w:r>
    </w:p>
    <w:p w14:paraId="1E593232" w14:textId="227E69DF" w:rsidR="00C97270" w:rsidRDefault="005F645B" w:rsidP="00FD792B">
      <w:pPr>
        <w:numPr>
          <w:ilvl w:val="0"/>
          <w:numId w:val="3"/>
        </w:numPr>
        <w:spacing w:after="0" w:line="240" w:lineRule="auto"/>
        <w:ind w:right="567"/>
        <w:jc w:val="left"/>
        <w:rPr>
          <w:rFonts w:eastAsia="Times New Roman"/>
          <w:szCs w:val="22"/>
        </w:rPr>
      </w:pPr>
      <w:r w:rsidRPr="00B81F1C">
        <w:rPr>
          <w:rFonts w:eastAsia="Times New Roman"/>
          <w:szCs w:val="22"/>
        </w:rPr>
        <w:t>pièce jointe n° 5 : le cadre-</w:t>
      </w:r>
      <w:r w:rsidR="00C97270" w:rsidRPr="00B81F1C">
        <w:rPr>
          <w:rFonts w:eastAsia="Times New Roman"/>
          <w:szCs w:val="22"/>
        </w:rPr>
        <w:t>réponse</w:t>
      </w:r>
      <w:r w:rsidRPr="00B81F1C">
        <w:rPr>
          <w:rFonts w:eastAsia="Times New Roman"/>
          <w:szCs w:val="22"/>
        </w:rPr>
        <w:t>s</w:t>
      </w:r>
      <w:r w:rsidR="00E446B8">
        <w:rPr>
          <w:rFonts w:eastAsia="Times New Roman"/>
          <w:szCs w:val="22"/>
        </w:rPr>
        <w:t> ;</w:t>
      </w:r>
    </w:p>
    <w:p w14:paraId="225E828F" w14:textId="68BF1988" w:rsidR="00E446B8" w:rsidRDefault="00E446B8" w:rsidP="00E446B8">
      <w:pPr>
        <w:numPr>
          <w:ilvl w:val="0"/>
          <w:numId w:val="3"/>
        </w:numPr>
        <w:spacing w:after="0" w:line="240" w:lineRule="auto"/>
        <w:ind w:right="567"/>
        <w:jc w:val="left"/>
        <w:rPr>
          <w:rFonts w:eastAsia="Times New Roman"/>
          <w:szCs w:val="22"/>
        </w:rPr>
      </w:pPr>
      <w:r>
        <w:rPr>
          <w:rFonts w:eastAsia="Times New Roman"/>
          <w:szCs w:val="22"/>
        </w:rPr>
        <w:t>pièce jointe n° 6</w:t>
      </w:r>
      <w:r w:rsidRPr="00C97270">
        <w:rPr>
          <w:rFonts w:eastAsia="Times New Roman"/>
          <w:szCs w:val="22"/>
        </w:rPr>
        <w:t xml:space="preserve"> :</w:t>
      </w:r>
      <w:r>
        <w:rPr>
          <w:rFonts w:eastAsia="Times New Roman"/>
          <w:szCs w:val="22"/>
        </w:rPr>
        <w:t xml:space="preserve"> </w:t>
      </w:r>
      <w:r w:rsidRPr="00A33E60">
        <w:rPr>
          <w:rFonts w:eastAsia="Times New Roman"/>
          <w:szCs w:val="22"/>
        </w:rPr>
        <w:t>la demande</w:t>
      </w:r>
      <w:r>
        <w:rPr>
          <w:rFonts w:eastAsia="Times New Roman"/>
          <w:szCs w:val="22"/>
        </w:rPr>
        <w:t xml:space="preserve"> de contrôle élémentaire (CPR) ;</w:t>
      </w:r>
    </w:p>
    <w:p w14:paraId="67E6B39E" w14:textId="417B1084" w:rsidR="00A17CAA" w:rsidRPr="00A17CAA" w:rsidRDefault="00E446B8" w:rsidP="00A17CAA">
      <w:pPr>
        <w:numPr>
          <w:ilvl w:val="0"/>
          <w:numId w:val="3"/>
        </w:numPr>
        <w:spacing w:after="0" w:line="240" w:lineRule="auto"/>
        <w:ind w:right="567"/>
        <w:jc w:val="left"/>
        <w:rPr>
          <w:rFonts w:eastAsia="Times New Roman"/>
          <w:szCs w:val="22"/>
        </w:rPr>
      </w:pPr>
      <w:r w:rsidRPr="00044B51">
        <w:rPr>
          <w:szCs w:val="22"/>
        </w:rPr>
        <w:t xml:space="preserve">pièce jointe n° </w:t>
      </w:r>
      <w:r>
        <w:rPr>
          <w:szCs w:val="22"/>
        </w:rPr>
        <w:t>7</w:t>
      </w:r>
      <w:r w:rsidRPr="00044B51">
        <w:rPr>
          <w:szCs w:val="22"/>
        </w:rPr>
        <w:t> : notice et exemple demande CPR</w:t>
      </w:r>
      <w:r>
        <w:rPr>
          <w:szCs w:val="22"/>
        </w:rPr>
        <w:t>.</w:t>
      </w:r>
    </w:p>
    <w:p w14:paraId="35BCB452" w14:textId="417B1084" w:rsidR="001732A9" w:rsidRPr="00044B51" w:rsidRDefault="001732A9" w:rsidP="00EA5783">
      <w:pPr>
        <w:spacing w:after="0" w:line="240" w:lineRule="auto"/>
        <w:ind w:left="1353" w:right="567"/>
        <w:jc w:val="left"/>
        <w:rPr>
          <w:rFonts w:eastAsia="Times New Roman"/>
          <w:szCs w:val="22"/>
        </w:rPr>
      </w:pPr>
    </w:p>
    <w:p w14:paraId="645ADF18" w14:textId="1711BDF7" w:rsidR="00601B92" w:rsidRDefault="00601B92" w:rsidP="00601B92">
      <w:pPr>
        <w:spacing w:after="0" w:line="240" w:lineRule="auto"/>
        <w:ind w:left="1353" w:right="567"/>
        <w:jc w:val="left"/>
        <w:rPr>
          <w:rFonts w:eastAsia="Times New Roman"/>
          <w:szCs w:val="22"/>
        </w:rPr>
      </w:pPr>
    </w:p>
    <w:p w14:paraId="1EB16C92" w14:textId="77777777" w:rsidR="00601B92" w:rsidRPr="00416E88" w:rsidRDefault="00601B92" w:rsidP="00601B92">
      <w:pPr>
        <w:spacing w:after="0" w:line="240" w:lineRule="auto"/>
        <w:ind w:left="1353" w:right="567"/>
        <w:jc w:val="left"/>
        <w:rPr>
          <w:rFonts w:eastAsia="Times New Roman"/>
          <w:szCs w:val="22"/>
        </w:rPr>
      </w:pPr>
    </w:p>
    <w:p w14:paraId="232E8612" w14:textId="259BB7E6" w:rsidR="00601B92" w:rsidRDefault="005D578E" w:rsidP="00601B92">
      <w:pPr>
        <w:spacing w:after="120" w:line="240" w:lineRule="auto"/>
        <w:rPr>
          <w:rFonts w:eastAsia="Times New Roman"/>
          <w:szCs w:val="22"/>
        </w:rPr>
      </w:pPr>
      <w:r w:rsidRPr="00F73707">
        <w:rPr>
          <w:rFonts w:eastAsia="Times New Roman"/>
          <w:szCs w:val="22"/>
        </w:rPr>
        <w:t>La participation à la procédure vaut acceptation sans restriction des dispositions du présent règlement de la consultation.</w:t>
      </w:r>
      <w:r w:rsidR="00601B92">
        <w:rPr>
          <w:rFonts w:eastAsia="Times New Roman"/>
          <w:szCs w:val="22"/>
        </w:rPr>
        <w:br w:type="page"/>
      </w:r>
    </w:p>
    <w:p w14:paraId="0639EE11" w14:textId="4547DE5D" w:rsidR="005D578E" w:rsidRPr="00F73707" w:rsidRDefault="005D578E" w:rsidP="003F5B6E">
      <w:pPr>
        <w:pStyle w:val="Titre1"/>
      </w:pPr>
      <w:bookmarkStart w:id="1" w:name="_Toc105081425"/>
      <w:bookmarkStart w:id="2" w:name="_Toc141187446"/>
      <w:bookmarkStart w:id="3" w:name="_Toc236028108"/>
      <w:r w:rsidRPr="00F73707">
        <w:lastRenderedPageBreak/>
        <w:t>POUVOIR ADJUDICATEUR</w:t>
      </w:r>
      <w:bookmarkEnd w:id="1"/>
      <w:bookmarkEnd w:id="2"/>
      <w:r w:rsidR="003F5B6E">
        <w:t xml:space="preserve"> ET INFORMATIONS GÉNÉRALES</w:t>
      </w:r>
      <w:bookmarkEnd w:id="3"/>
    </w:p>
    <w:p w14:paraId="776EACE2" w14:textId="3C388383" w:rsidR="005D578E" w:rsidRPr="00F73707" w:rsidRDefault="005D578E" w:rsidP="001D6CDC">
      <w:pPr>
        <w:pStyle w:val="Titre2"/>
      </w:pPr>
      <w:bookmarkStart w:id="4" w:name="_Toc105081426"/>
      <w:bookmarkStart w:id="5" w:name="_Toc141187447"/>
      <w:bookmarkStart w:id="6" w:name="_Toc236028109"/>
      <w:r w:rsidRPr="00F73707">
        <w:t>Nom et adresse officiels du</w:t>
      </w:r>
      <w:r w:rsidR="0091387F">
        <w:t xml:space="preserve"> représentant du</w:t>
      </w:r>
      <w:r w:rsidRPr="00F73707">
        <w:t xml:space="preserve"> pouvoir adjudicateur</w:t>
      </w:r>
      <w:bookmarkEnd w:id="4"/>
      <w:bookmarkEnd w:id="5"/>
      <w:bookmarkEnd w:id="6"/>
    </w:p>
    <w:p w14:paraId="6BEB4878" w14:textId="4D754E68" w:rsidR="005D578E" w:rsidRPr="00F73707" w:rsidRDefault="00C4362E" w:rsidP="005D578E">
      <w:pPr>
        <w:spacing w:after="120" w:line="240" w:lineRule="auto"/>
        <w:rPr>
          <w:rFonts w:eastAsia="Times New Roman"/>
          <w:szCs w:val="22"/>
        </w:rPr>
      </w:pPr>
      <w:r>
        <w:rPr>
          <w:rFonts w:eastAsia="Times New Roman"/>
          <w:szCs w:val="22"/>
        </w:rPr>
        <w:t xml:space="preserve">La Direction du Commissariat </w:t>
      </w:r>
      <w:r w:rsidR="00AC6EB1">
        <w:rPr>
          <w:rFonts w:eastAsia="Times New Roman"/>
          <w:szCs w:val="22"/>
        </w:rPr>
        <w:t xml:space="preserve">des forces armées en </w:t>
      </w:r>
      <w:r>
        <w:rPr>
          <w:rFonts w:eastAsia="Times New Roman"/>
          <w:szCs w:val="22"/>
        </w:rPr>
        <w:t>Polynésie F</w:t>
      </w:r>
      <w:r w:rsidR="00787E7F">
        <w:rPr>
          <w:rFonts w:eastAsia="Times New Roman"/>
          <w:szCs w:val="22"/>
        </w:rPr>
        <w:t xml:space="preserve">rançaise </w:t>
      </w:r>
      <w:r w:rsidR="005D578E" w:rsidRPr="00F73707">
        <w:rPr>
          <w:rFonts w:eastAsia="Times New Roman"/>
          <w:szCs w:val="22"/>
        </w:rPr>
        <w:t>(DICOM</w:t>
      </w:r>
      <w:r w:rsidR="00787E7F">
        <w:rPr>
          <w:rFonts w:eastAsia="Times New Roman"/>
          <w:szCs w:val="22"/>
        </w:rPr>
        <w:t xml:space="preserve"> </w:t>
      </w:r>
      <w:r w:rsidR="00AC6EB1">
        <w:rPr>
          <w:rFonts w:eastAsia="Times New Roman"/>
          <w:szCs w:val="22"/>
        </w:rPr>
        <w:t>FA</w:t>
      </w:r>
      <w:r w:rsidR="00787E7F">
        <w:rPr>
          <w:rFonts w:eastAsia="Times New Roman"/>
          <w:szCs w:val="22"/>
        </w:rPr>
        <w:t>PF</w:t>
      </w:r>
      <w:r w:rsidR="005D578E" w:rsidRPr="00F73707">
        <w:rPr>
          <w:rFonts w:eastAsia="Times New Roman"/>
          <w:szCs w:val="22"/>
        </w:rPr>
        <w:t>), est le représentant du pouvoir adjudicateur (</w:t>
      </w:r>
      <w:r w:rsidR="00D05BFA">
        <w:rPr>
          <w:rFonts w:eastAsia="Times New Roman"/>
          <w:szCs w:val="22"/>
        </w:rPr>
        <w:t>R</w:t>
      </w:r>
      <w:r w:rsidR="005D578E" w:rsidRPr="00F73707">
        <w:rPr>
          <w:rFonts w:eastAsia="Times New Roman"/>
          <w:szCs w:val="22"/>
        </w:rPr>
        <w:t>PA).</w:t>
      </w:r>
    </w:p>
    <w:p w14:paraId="3C4812DD" w14:textId="64CCBBE9" w:rsidR="005D578E" w:rsidRDefault="005D578E" w:rsidP="005D578E">
      <w:pPr>
        <w:spacing w:after="0" w:line="240" w:lineRule="auto"/>
        <w:rPr>
          <w:rFonts w:eastAsia="Times New Roman"/>
          <w:szCs w:val="22"/>
        </w:rPr>
      </w:pPr>
      <w:r w:rsidRPr="00F73707">
        <w:rPr>
          <w:rFonts w:eastAsia="Times New Roman"/>
          <w:szCs w:val="22"/>
          <w:u w:val="single"/>
        </w:rPr>
        <w:t>Adresse du</w:t>
      </w:r>
      <w:r w:rsidR="0091387F">
        <w:rPr>
          <w:rFonts w:eastAsia="Times New Roman"/>
          <w:szCs w:val="22"/>
          <w:u w:val="single"/>
        </w:rPr>
        <w:t xml:space="preserve"> représentant du</w:t>
      </w:r>
      <w:r w:rsidRPr="00F73707">
        <w:rPr>
          <w:rFonts w:eastAsia="Times New Roman"/>
          <w:szCs w:val="22"/>
          <w:u w:val="single"/>
        </w:rPr>
        <w:t xml:space="preserve"> pouvoir adjudicateur</w:t>
      </w:r>
      <w:r w:rsidRPr="00F73707">
        <w:rPr>
          <w:rFonts w:eastAsia="Times New Roman"/>
          <w:szCs w:val="22"/>
        </w:rPr>
        <w:t> :</w:t>
      </w:r>
    </w:p>
    <w:p w14:paraId="1A3D7301" w14:textId="77777777" w:rsidR="00DB2033" w:rsidRPr="00F73707" w:rsidRDefault="00DB2033" w:rsidP="005D578E">
      <w:pPr>
        <w:spacing w:after="0" w:line="240" w:lineRule="auto"/>
        <w:rPr>
          <w:rFonts w:eastAsia="Times New Roman"/>
          <w:szCs w:val="22"/>
          <w:u w:val="single"/>
        </w:rPr>
      </w:pPr>
    </w:p>
    <w:p w14:paraId="34087816" w14:textId="430161FF" w:rsidR="005D578E" w:rsidRPr="00381AAD" w:rsidRDefault="005D578E" w:rsidP="005D578E">
      <w:pPr>
        <w:spacing w:after="0" w:line="240" w:lineRule="auto"/>
        <w:jc w:val="center"/>
        <w:rPr>
          <w:rFonts w:eastAsia="Times New Roman"/>
          <w:b/>
          <w:szCs w:val="22"/>
        </w:rPr>
      </w:pPr>
      <w:r w:rsidRPr="00381AAD">
        <w:rPr>
          <w:rFonts w:eastAsia="Times New Roman"/>
          <w:b/>
          <w:szCs w:val="22"/>
        </w:rPr>
        <w:t xml:space="preserve">DICOM </w:t>
      </w:r>
      <w:r w:rsidR="00AC6EB1">
        <w:rPr>
          <w:rFonts w:eastAsia="Times New Roman"/>
          <w:b/>
          <w:szCs w:val="22"/>
        </w:rPr>
        <w:t>FAPF</w:t>
      </w:r>
    </w:p>
    <w:p w14:paraId="43F3A8A0" w14:textId="77777777" w:rsidR="005D578E" w:rsidRPr="00381AAD" w:rsidRDefault="005D578E" w:rsidP="005D578E">
      <w:pPr>
        <w:spacing w:after="0" w:line="240" w:lineRule="auto"/>
        <w:jc w:val="center"/>
        <w:rPr>
          <w:rFonts w:eastAsia="Times New Roman"/>
          <w:b/>
          <w:szCs w:val="22"/>
        </w:rPr>
      </w:pPr>
      <w:r w:rsidRPr="00381AAD">
        <w:rPr>
          <w:rFonts w:eastAsia="Times New Roman"/>
          <w:b/>
          <w:szCs w:val="22"/>
        </w:rPr>
        <w:t>ARUE - CASERNE LIEUTENANT-COLONEL BROCHE</w:t>
      </w:r>
    </w:p>
    <w:p w14:paraId="7598EAA6" w14:textId="77777777" w:rsidR="005D578E" w:rsidRPr="00381AAD" w:rsidRDefault="005D578E" w:rsidP="005D578E">
      <w:pPr>
        <w:spacing w:after="0" w:line="240" w:lineRule="auto"/>
        <w:jc w:val="center"/>
        <w:rPr>
          <w:rFonts w:eastAsia="Times New Roman"/>
          <w:b/>
          <w:szCs w:val="22"/>
        </w:rPr>
      </w:pPr>
      <w:r w:rsidRPr="00381AAD">
        <w:rPr>
          <w:rFonts w:eastAsia="Times New Roman"/>
          <w:b/>
          <w:szCs w:val="22"/>
        </w:rPr>
        <w:t>BP 9211</w:t>
      </w:r>
    </w:p>
    <w:p w14:paraId="066ECB0F" w14:textId="165C5707" w:rsidR="005D578E" w:rsidRPr="00381AAD" w:rsidRDefault="005D578E" w:rsidP="005D578E">
      <w:pPr>
        <w:spacing w:after="0" w:line="240" w:lineRule="auto"/>
        <w:jc w:val="center"/>
        <w:rPr>
          <w:rFonts w:eastAsia="Times New Roman"/>
          <w:b/>
          <w:szCs w:val="22"/>
        </w:rPr>
      </w:pPr>
      <w:r w:rsidRPr="00381AAD">
        <w:rPr>
          <w:rFonts w:eastAsia="Times New Roman"/>
          <w:b/>
          <w:szCs w:val="22"/>
        </w:rPr>
        <w:t>98716 PIRAE (</w:t>
      </w:r>
      <w:r w:rsidR="00D05BFA" w:rsidRPr="00381AAD">
        <w:rPr>
          <w:rFonts w:eastAsia="Times New Roman"/>
          <w:b/>
          <w:szCs w:val="22"/>
        </w:rPr>
        <w:t>Polynésie Française</w:t>
      </w:r>
      <w:r w:rsidRPr="00381AAD">
        <w:rPr>
          <w:rFonts w:eastAsia="Times New Roman"/>
          <w:b/>
          <w:szCs w:val="22"/>
        </w:rPr>
        <w:t>)</w:t>
      </w:r>
    </w:p>
    <w:p w14:paraId="6370AF87" w14:textId="77777777" w:rsidR="005D578E" w:rsidRPr="00381AAD" w:rsidRDefault="005D578E" w:rsidP="005D578E">
      <w:pPr>
        <w:spacing w:after="0" w:line="240" w:lineRule="auto"/>
        <w:jc w:val="center"/>
        <w:rPr>
          <w:rFonts w:eastAsia="Times New Roman"/>
          <w:b/>
          <w:szCs w:val="22"/>
        </w:rPr>
      </w:pPr>
      <w:r w:rsidRPr="00381AAD">
        <w:rPr>
          <w:rFonts w:eastAsia="Times New Roman"/>
          <w:b/>
          <w:szCs w:val="22"/>
        </w:rPr>
        <w:t xml:space="preserve">Téléphone : (+689) 40 46 32 90 </w:t>
      </w:r>
    </w:p>
    <w:p w14:paraId="750AA6E8" w14:textId="77777777" w:rsidR="005D578E" w:rsidRPr="00F73707" w:rsidRDefault="005D578E" w:rsidP="005D578E">
      <w:pPr>
        <w:spacing w:after="0" w:line="240" w:lineRule="auto"/>
        <w:jc w:val="center"/>
        <w:rPr>
          <w:rFonts w:eastAsia="Times New Roman"/>
          <w:szCs w:val="22"/>
        </w:rPr>
      </w:pPr>
    </w:p>
    <w:p w14:paraId="34B1FC75" w14:textId="77777777" w:rsidR="005D578E" w:rsidRPr="00F73707" w:rsidRDefault="005D578E" w:rsidP="005D578E">
      <w:pPr>
        <w:pStyle w:val="Titre2"/>
        <w:rPr>
          <w:szCs w:val="22"/>
        </w:rPr>
      </w:pPr>
      <w:bookmarkStart w:id="7" w:name="_Toc105081427"/>
      <w:bookmarkStart w:id="8" w:name="_Toc141187448"/>
      <w:bookmarkStart w:id="9" w:name="_Toc236028110"/>
      <w:r w:rsidRPr="00F73707">
        <w:rPr>
          <w:szCs w:val="22"/>
        </w:rPr>
        <w:t>Contenu du dossier de consultation</w:t>
      </w:r>
      <w:bookmarkEnd w:id="7"/>
      <w:bookmarkEnd w:id="8"/>
      <w:bookmarkEnd w:id="9"/>
    </w:p>
    <w:p w14:paraId="2B2ED6D1" w14:textId="77777777" w:rsidR="005D578E" w:rsidRPr="00F73707" w:rsidRDefault="005D578E" w:rsidP="005D578E">
      <w:pPr>
        <w:tabs>
          <w:tab w:val="left" w:pos="708"/>
          <w:tab w:val="right" w:pos="10404"/>
        </w:tabs>
        <w:spacing w:after="120" w:line="240" w:lineRule="auto"/>
        <w:rPr>
          <w:rFonts w:eastAsia="Times New Roman"/>
          <w:szCs w:val="22"/>
        </w:rPr>
      </w:pPr>
      <w:r w:rsidRPr="00F73707">
        <w:rPr>
          <w:rFonts w:eastAsia="Times New Roman"/>
          <w:szCs w:val="22"/>
        </w:rPr>
        <w:t>Le dossier de consultation des entreprises (DCE) transmis se compose des documents suivants :</w:t>
      </w:r>
    </w:p>
    <w:p w14:paraId="3EF3E040" w14:textId="77502FDF" w:rsidR="005D578E" w:rsidRPr="00DB3C82" w:rsidRDefault="005D578E" w:rsidP="005D578E">
      <w:pPr>
        <w:spacing w:after="120" w:line="240" w:lineRule="auto"/>
        <w:ind w:left="284"/>
        <w:rPr>
          <w:rFonts w:eastAsia="Times New Roman"/>
          <w:szCs w:val="22"/>
        </w:rPr>
      </w:pPr>
      <w:r w:rsidRPr="00F73707">
        <w:rPr>
          <w:rFonts w:eastAsia="Times New Roman"/>
          <w:szCs w:val="22"/>
        </w:rPr>
        <w:t xml:space="preserve">- le présent règlement de la consultation </w:t>
      </w:r>
      <w:r w:rsidR="00787E7F">
        <w:rPr>
          <w:rFonts w:eastAsia="Times New Roman"/>
          <w:szCs w:val="22"/>
        </w:rPr>
        <w:t>(</w:t>
      </w:r>
      <w:r w:rsidR="00787E7F" w:rsidRPr="00DB3C82">
        <w:rPr>
          <w:rFonts w:eastAsia="Times New Roman"/>
          <w:szCs w:val="22"/>
        </w:rPr>
        <w:t>RC</w:t>
      </w:r>
      <w:r w:rsidR="002D6523" w:rsidRPr="00DB3C82">
        <w:rPr>
          <w:rFonts w:eastAsia="Times New Roman"/>
          <w:szCs w:val="22"/>
        </w:rPr>
        <w:t>), ses</w:t>
      </w:r>
      <w:r w:rsidRPr="00DB3C82">
        <w:rPr>
          <w:rFonts w:eastAsia="Times New Roman"/>
          <w:szCs w:val="22"/>
        </w:rPr>
        <w:t xml:space="preserve"> pièces jointes </w:t>
      </w:r>
      <w:r w:rsidR="0091387F" w:rsidRPr="00DB3C82">
        <w:rPr>
          <w:rFonts w:eastAsia="Times New Roman"/>
          <w:szCs w:val="22"/>
        </w:rPr>
        <w:t xml:space="preserve">et une annexe </w:t>
      </w:r>
      <w:r w:rsidRPr="00DB3C82">
        <w:rPr>
          <w:rFonts w:eastAsia="Times New Roman"/>
          <w:szCs w:val="22"/>
        </w:rPr>
        <w:t>;</w:t>
      </w:r>
    </w:p>
    <w:p w14:paraId="2CEEC64D" w14:textId="3C985FD3" w:rsidR="005D578E" w:rsidRPr="00F73707" w:rsidRDefault="005D578E" w:rsidP="005D578E">
      <w:pPr>
        <w:spacing w:after="120" w:line="240" w:lineRule="auto"/>
        <w:ind w:left="284"/>
        <w:rPr>
          <w:rFonts w:eastAsia="Times New Roman"/>
          <w:szCs w:val="22"/>
        </w:rPr>
      </w:pPr>
      <w:r w:rsidRPr="00DB3C82">
        <w:rPr>
          <w:rFonts w:eastAsia="Times New Roman"/>
          <w:szCs w:val="22"/>
        </w:rPr>
        <w:t xml:space="preserve">- le cahier des clauses particulières </w:t>
      </w:r>
      <w:r w:rsidR="002D6523" w:rsidRPr="00DB3C82">
        <w:rPr>
          <w:rFonts w:eastAsia="Times New Roman"/>
          <w:szCs w:val="22"/>
        </w:rPr>
        <w:t xml:space="preserve">(CCP) n° </w:t>
      </w:r>
      <w:r w:rsidR="00A17CAA" w:rsidRPr="00DB3C82">
        <w:rPr>
          <w:rFonts w:eastAsia="Times New Roman"/>
          <w:szCs w:val="22"/>
        </w:rPr>
        <w:t>04/26</w:t>
      </w:r>
      <w:r w:rsidR="00787E7F" w:rsidRPr="00DB3C82">
        <w:rPr>
          <w:rFonts w:eastAsia="Times New Roman"/>
          <w:szCs w:val="22"/>
        </w:rPr>
        <w:t xml:space="preserve"> </w:t>
      </w:r>
      <w:r w:rsidR="00DB3C82" w:rsidRPr="00DB3C82">
        <w:rPr>
          <w:rFonts w:eastAsia="Times New Roman"/>
          <w:szCs w:val="22"/>
        </w:rPr>
        <w:t>ses pièces jointes et deux annexes.</w:t>
      </w:r>
    </w:p>
    <w:p w14:paraId="5F3A43A6" w14:textId="77777777" w:rsidR="005D578E" w:rsidRPr="00F73707" w:rsidRDefault="005D578E" w:rsidP="005D578E">
      <w:pPr>
        <w:spacing w:after="120" w:line="240" w:lineRule="auto"/>
        <w:rPr>
          <w:rFonts w:eastAsia="Times New Roman"/>
          <w:b/>
          <w:szCs w:val="22"/>
        </w:rPr>
      </w:pPr>
      <w:r w:rsidRPr="00F73707">
        <w:rPr>
          <w:rFonts w:eastAsia="Times New Roman"/>
          <w:szCs w:val="22"/>
        </w:rPr>
        <w:t xml:space="preserve">Il peut être téléchargé à l’adresse suivante : </w:t>
      </w:r>
      <w:hyperlink r:id="rId10" w:history="1">
        <w:r w:rsidRPr="00F73707">
          <w:rPr>
            <w:rFonts w:eastAsia="Times New Roman"/>
            <w:color w:val="0000FF"/>
            <w:szCs w:val="22"/>
            <w:u w:val="single"/>
          </w:rPr>
          <w:t>http://www.marches-publics.gouv.fr</w:t>
        </w:r>
      </w:hyperlink>
    </w:p>
    <w:p w14:paraId="594222AD" w14:textId="77777777" w:rsidR="005D578E" w:rsidRPr="00F73707" w:rsidRDefault="005D578E" w:rsidP="005D578E">
      <w:pPr>
        <w:spacing w:after="120" w:line="240" w:lineRule="auto"/>
        <w:rPr>
          <w:rFonts w:eastAsia="Times New Roman"/>
          <w:szCs w:val="22"/>
        </w:rPr>
      </w:pPr>
      <w:r w:rsidRPr="00F73707">
        <w:rPr>
          <w:rFonts w:eastAsia="Times New Roman"/>
          <w:szCs w:val="22"/>
        </w:rPr>
        <w:t>Compte tenu des dispositions de l’arrêté du 22 mars 2019 relatif aux exigences minimales des moyens de communication électronique utilisés dans la commande publique et afin d’être tenu informés des compléments ou rectificatifs éventuels au dossier de consultation mis en ligne sur le profil d’acheteurs (</w:t>
      </w:r>
      <w:hyperlink r:id="rId11" w:history="1">
        <w:r w:rsidRPr="00F73707">
          <w:rPr>
            <w:rFonts w:eastAsia="Times New Roman"/>
            <w:color w:val="0000FF"/>
            <w:szCs w:val="22"/>
            <w:u w:val="single"/>
          </w:rPr>
          <w:t>http://www.marches-publics.gouv.fr</w:t>
        </w:r>
      </w:hyperlink>
      <w:r w:rsidRPr="00F73707">
        <w:rPr>
          <w:rFonts w:eastAsia="Times New Roman"/>
          <w:szCs w:val="22"/>
        </w:rPr>
        <w:t>), il est recommandé aux opérateurs économiques téléchargeant le DCE de renseigner au minimum le champ relatif à l’adresse courriel.</w:t>
      </w:r>
    </w:p>
    <w:p w14:paraId="59392BDA" w14:textId="77777777" w:rsidR="005D578E" w:rsidRPr="00F73707" w:rsidRDefault="005D578E" w:rsidP="005D578E">
      <w:pPr>
        <w:spacing w:after="120" w:line="240" w:lineRule="auto"/>
        <w:rPr>
          <w:rFonts w:eastAsia="Times New Roman"/>
          <w:szCs w:val="22"/>
        </w:rPr>
      </w:pPr>
      <w:r w:rsidRPr="00F73707">
        <w:rPr>
          <w:rFonts w:eastAsia="Times New Roman"/>
          <w:szCs w:val="22"/>
        </w:rPr>
        <w:t>Cette adresse doit être utilisée pendant toute la durée de la procédure. Elle permet aux candidats d’être tenus informés des compléments ou rectificatifs éventuels au dossier de consultation mis en ligne sur le profil d’acheteurs.</w:t>
      </w:r>
    </w:p>
    <w:p w14:paraId="01541E58" w14:textId="28391563" w:rsidR="005D578E" w:rsidRPr="00F73707" w:rsidRDefault="005D578E" w:rsidP="005D578E">
      <w:pPr>
        <w:spacing w:after="120" w:line="240" w:lineRule="auto"/>
        <w:rPr>
          <w:rFonts w:eastAsia="Times New Roman"/>
          <w:szCs w:val="22"/>
        </w:rPr>
      </w:pPr>
      <w:r w:rsidRPr="00F73707">
        <w:rPr>
          <w:rFonts w:eastAsia="Times New Roman"/>
          <w:szCs w:val="22"/>
        </w:rPr>
        <w:t>Le représentant du pouvoir adjudicateur n’émettra plus de modificatif au DCE</w:t>
      </w:r>
      <w:r w:rsidRPr="006E6CCD">
        <w:rPr>
          <w:rFonts w:eastAsia="Times New Roman"/>
          <w:szCs w:val="22"/>
        </w:rPr>
        <w:t xml:space="preserve"> </w:t>
      </w:r>
      <w:r w:rsidR="00E54876">
        <w:rPr>
          <w:rFonts w:eastAsia="Times New Roman"/>
          <w:szCs w:val="22"/>
          <w:u w:val="single"/>
        </w:rPr>
        <w:t>sept (7</w:t>
      </w:r>
      <w:r w:rsidRPr="00F73707">
        <w:rPr>
          <w:rFonts w:eastAsia="Times New Roman"/>
          <w:szCs w:val="22"/>
          <w:u w:val="single"/>
        </w:rPr>
        <w:t>) jours</w:t>
      </w:r>
      <w:r w:rsidRPr="00F73707">
        <w:rPr>
          <w:rFonts w:eastAsia="Times New Roman"/>
          <w:szCs w:val="22"/>
        </w:rPr>
        <w:t xml:space="preserve"> calendaires avant la date limite de dépôt des offres.</w:t>
      </w:r>
    </w:p>
    <w:p w14:paraId="131CC8C6" w14:textId="77777777" w:rsidR="005D578E" w:rsidRPr="00F73707" w:rsidRDefault="005D578E" w:rsidP="005D578E">
      <w:pPr>
        <w:pStyle w:val="Titre2"/>
        <w:rPr>
          <w:szCs w:val="22"/>
        </w:rPr>
      </w:pPr>
      <w:bookmarkStart w:id="10" w:name="_Toc105081428"/>
      <w:bookmarkStart w:id="11" w:name="_Toc141187449"/>
      <w:bookmarkStart w:id="12" w:name="_Toc236028111"/>
      <w:r w:rsidRPr="00F73707">
        <w:rPr>
          <w:szCs w:val="22"/>
        </w:rPr>
        <w:t>Adresse auprès de laquelle les informations complémentaires peuvent être obtenues</w:t>
      </w:r>
      <w:bookmarkEnd w:id="10"/>
      <w:bookmarkEnd w:id="11"/>
      <w:bookmarkEnd w:id="12"/>
    </w:p>
    <w:p w14:paraId="524F0D40" w14:textId="77777777" w:rsidR="005D578E" w:rsidRPr="00F73707" w:rsidRDefault="005D578E" w:rsidP="005D578E">
      <w:pPr>
        <w:spacing w:after="120" w:line="240" w:lineRule="auto"/>
        <w:rPr>
          <w:rFonts w:eastAsia="Times New Roman"/>
          <w:szCs w:val="22"/>
        </w:rPr>
      </w:pPr>
      <w:r w:rsidRPr="00F73707">
        <w:rPr>
          <w:rFonts w:eastAsia="Times New Roman"/>
          <w:szCs w:val="22"/>
        </w:rPr>
        <w:t xml:space="preserve">Au cas où certains points de détails à caractère administratif et technique leur paraîtraient insuffisamment précis ou omis, les candidats sont tenus de provoquer toutes les explications en posant leurs questions sur la plate-forme des achats de l’État (PLACE) à l’adresse </w:t>
      </w:r>
      <w:hyperlink r:id="rId12" w:history="1">
        <w:r w:rsidRPr="00F73707">
          <w:rPr>
            <w:rFonts w:eastAsia="Times New Roman"/>
            <w:color w:val="0000FF"/>
            <w:szCs w:val="22"/>
            <w:u w:val="single"/>
          </w:rPr>
          <w:t>http://www.marches-publics.gouv.fr</w:t>
        </w:r>
      </w:hyperlink>
      <w:r w:rsidRPr="00F73707">
        <w:rPr>
          <w:rFonts w:eastAsia="Times New Roman"/>
          <w:szCs w:val="22"/>
        </w:rPr>
        <w:t xml:space="preserve"> via la consultation.</w:t>
      </w:r>
    </w:p>
    <w:p w14:paraId="3DBC33DE" w14:textId="77777777" w:rsidR="005D578E" w:rsidRPr="00F73707" w:rsidRDefault="005D578E" w:rsidP="005D578E">
      <w:pPr>
        <w:spacing w:after="120" w:line="240" w:lineRule="auto"/>
        <w:rPr>
          <w:rFonts w:eastAsia="Times New Roman"/>
          <w:szCs w:val="22"/>
        </w:rPr>
      </w:pPr>
      <w:r w:rsidRPr="00F73707">
        <w:rPr>
          <w:rFonts w:eastAsia="Times New Roman"/>
          <w:szCs w:val="22"/>
        </w:rPr>
        <w:t>En cas de dysfonctionnement de la plate-forme, les candidats devront prendre contact avec l’acheteur en charge de la passation de la procédure et dont les coordonnées se trouvent en page de garde du présent document.</w:t>
      </w:r>
    </w:p>
    <w:p w14:paraId="781EA51C" w14:textId="290BD089" w:rsidR="005D578E" w:rsidRPr="00F73707" w:rsidRDefault="005D578E" w:rsidP="005D578E">
      <w:pPr>
        <w:pStyle w:val="Titre2"/>
        <w:rPr>
          <w:szCs w:val="22"/>
        </w:rPr>
      </w:pPr>
      <w:bookmarkStart w:id="13" w:name="_Toc105079930"/>
      <w:bookmarkStart w:id="14" w:name="_Toc105081429"/>
      <w:bookmarkStart w:id="15" w:name="_Toc141187450"/>
      <w:bookmarkStart w:id="16" w:name="_Toc236028112"/>
      <w:r w:rsidRPr="00F73707">
        <w:rPr>
          <w:szCs w:val="22"/>
        </w:rPr>
        <w:t>Adresse aup</w:t>
      </w:r>
      <w:r w:rsidR="003F5B6E">
        <w:rPr>
          <w:szCs w:val="22"/>
        </w:rPr>
        <w:t>rès de laquelle les documents ré</w:t>
      </w:r>
      <w:r w:rsidRPr="00F73707">
        <w:rPr>
          <w:szCs w:val="22"/>
        </w:rPr>
        <w:t>glementaires peuvent être consultés</w:t>
      </w:r>
      <w:bookmarkEnd w:id="13"/>
      <w:bookmarkEnd w:id="14"/>
      <w:bookmarkEnd w:id="15"/>
      <w:bookmarkEnd w:id="16"/>
    </w:p>
    <w:p w14:paraId="4AB11EBA" w14:textId="77777777" w:rsidR="005D578E" w:rsidRPr="00F73707" w:rsidRDefault="005D578E" w:rsidP="005D578E">
      <w:pPr>
        <w:spacing w:after="120" w:line="240" w:lineRule="auto"/>
        <w:rPr>
          <w:rFonts w:eastAsia="Times New Roman"/>
          <w:szCs w:val="22"/>
          <w:u w:val="single"/>
        </w:rPr>
      </w:pPr>
      <w:r w:rsidRPr="00F73707">
        <w:rPr>
          <w:rFonts w:eastAsia="Times New Roman"/>
          <w:szCs w:val="22"/>
        </w:rPr>
        <w:t xml:space="preserve">Les candidats peuvent consulter les textes en vigueur et le cahier des clauses administratives générales applicables aux marchés publics de fournitures courantes et de services (CCAG/FCS) sur le site Internet </w:t>
      </w:r>
      <w:hyperlink r:id="rId13" w:history="1">
        <w:r w:rsidRPr="00F73707">
          <w:rPr>
            <w:rFonts w:eastAsia="Times New Roman"/>
            <w:color w:val="0000FF"/>
            <w:szCs w:val="22"/>
            <w:u w:val="single"/>
          </w:rPr>
          <w:t>http://www.legifrance.gouv.fr</w:t>
        </w:r>
      </w:hyperlink>
      <w:r w:rsidRPr="00F73707">
        <w:rPr>
          <w:rFonts w:eastAsia="Times New Roman"/>
          <w:szCs w:val="22"/>
          <w:u w:val="single"/>
        </w:rPr>
        <w:t>.</w:t>
      </w:r>
    </w:p>
    <w:p w14:paraId="07F4B3A5" w14:textId="77777777" w:rsidR="005D578E" w:rsidRPr="00F73707" w:rsidRDefault="005D578E" w:rsidP="002F2639">
      <w:pPr>
        <w:pStyle w:val="Titre2"/>
        <w:rPr>
          <w:szCs w:val="22"/>
        </w:rPr>
      </w:pPr>
      <w:bookmarkStart w:id="17" w:name="_Toc105081430"/>
      <w:bookmarkStart w:id="18" w:name="_Toc141187451"/>
      <w:bookmarkStart w:id="19" w:name="_Toc236028113"/>
      <w:r w:rsidRPr="00F73707">
        <w:rPr>
          <w:szCs w:val="22"/>
        </w:rPr>
        <w:lastRenderedPageBreak/>
        <w:t>Adresse auprès de laquelle les guides pratiques de la dématérialisation des marchés publics peuvent être consultés</w:t>
      </w:r>
      <w:bookmarkEnd w:id="17"/>
      <w:bookmarkEnd w:id="18"/>
      <w:bookmarkEnd w:id="19"/>
    </w:p>
    <w:p w14:paraId="519C6DE6" w14:textId="5487CE6E" w:rsidR="005D578E" w:rsidRPr="00F73707" w:rsidRDefault="005D578E" w:rsidP="005D578E">
      <w:pPr>
        <w:spacing w:after="120" w:line="240" w:lineRule="auto"/>
        <w:rPr>
          <w:rFonts w:eastAsia="Times New Roman"/>
          <w:szCs w:val="22"/>
        </w:rPr>
      </w:pPr>
      <w:r w:rsidRPr="00F73707">
        <w:rPr>
          <w:rFonts w:eastAsia="Times New Roman"/>
          <w:szCs w:val="22"/>
        </w:rPr>
        <w:t xml:space="preserve">La </w:t>
      </w:r>
      <w:r w:rsidR="00787E7F">
        <w:rPr>
          <w:rFonts w:eastAsia="Times New Roman"/>
          <w:szCs w:val="22"/>
        </w:rPr>
        <w:t>Direction des Affaires Juridiques (</w:t>
      </w:r>
      <w:r w:rsidRPr="00F73707">
        <w:rPr>
          <w:rFonts w:eastAsia="Times New Roman"/>
          <w:szCs w:val="22"/>
        </w:rPr>
        <w:t>DAJ</w:t>
      </w:r>
      <w:r w:rsidR="00787E7F">
        <w:rPr>
          <w:rFonts w:eastAsia="Times New Roman"/>
          <w:szCs w:val="22"/>
        </w:rPr>
        <w:t>)</w:t>
      </w:r>
      <w:r w:rsidRPr="00F73707">
        <w:rPr>
          <w:rFonts w:eastAsia="Times New Roman"/>
          <w:szCs w:val="22"/>
        </w:rPr>
        <w:t xml:space="preserve"> édite un guide de la dématérialisation des marchés publics pour accompagner acheteurs et opérateurs économiques dans le processus de dématérialisation de la procédure de passation des contrats de la commande publique sur le site internet : </w:t>
      </w:r>
    </w:p>
    <w:p w14:paraId="7930E9CB" w14:textId="77777777" w:rsidR="005D578E" w:rsidRPr="00F73707" w:rsidRDefault="003064CF" w:rsidP="005D578E">
      <w:pPr>
        <w:spacing w:after="120" w:line="240" w:lineRule="auto"/>
        <w:rPr>
          <w:rFonts w:eastAsia="Times New Roman"/>
          <w:szCs w:val="22"/>
        </w:rPr>
      </w:pPr>
      <w:hyperlink r:id="rId14" w:history="1">
        <w:r w:rsidR="005D578E" w:rsidRPr="00F73707">
          <w:rPr>
            <w:rFonts w:eastAsia="Times New Roman"/>
            <w:color w:val="0000FF"/>
            <w:szCs w:val="22"/>
            <w:u w:val="single"/>
          </w:rPr>
          <w:t>https://www.economie.gouv.fr/daj/dematerialisation-commande-publique</w:t>
        </w:r>
      </w:hyperlink>
      <w:r w:rsidR="005D578E" w:rsidRPr="00F73707">
        <w:rPr>
          <w:rFonts w:eastAsia="Times New Roman"/>
          <w:szCs w:val="22"/>
        </w:rPr>
        <w:t> ;</w:t>
      </w:r>
    </w:p>
    <w:p w14:paraId="6485F765" w14:textId="77777777" w:rsidR="005D578E" w:rsidRPr="00F73707" w:rsidRDefault="003064CF" w:rsidP="005D578E">
      <w:pPr>
        <w:spacing w:after="120" w:line="240" w:lineRule="auto"/>
        <w:rPr>
          <w:rFonts w:eastAsia="Times New Roman"/>
          <w:szCs w:val="22"/>
        </w:rPr>
      </w:pPr>
      <w:hyperlink r:id="rId15" w:history="1">
        <w:r w:rsidR="005D578E" w:rsidRPr="00F73707">
          <w:rPr>
            <w:rFonts w:eastAsia="Times New Roman"/>
            <w:color w:val="0000FF"/>
            <w:szCs w:val="22"/>
            <w:u w:val="single"/>
          </w:rPr>
          <w:t>https://www.economie.gouv.fr/daj/presentation-candidatures-2019</w:t>
        </w:r>
      </w:hyperlink>
      <w:r w:rsidR="005D578E" w:rsidRPr="00F73707">
        <w:rPr>
          <w:rFonts w:eastAsia="Times New Roman"/>
          <w:szCs w:val="22"/>
        </w:rPr>
        <w:t>.</w:t>
      </w:r>
    </w:p>
    <w:p w14:paraId="0270D834" w14:textId="50555766" w:rsidR="005D578E" w:rsidRPr="00F73707" w:rsidRDefault="005D578E" w:rsidP="002F2639">
      <w:pPr>
        <w:pStyle w:val="Titre2"/>
        <w:rPr>
          <w:szCs w:val="22"/>
        </w:rPr>
      </w:pPr>
      <w:bookmarkStart w:id="20" w:name="_Toc105081431"/>
      <w:bookmarkStart w:id="21" w:name="_Toc141187452"/>
      <w:bookmarkStart w:id="22" w:name="_Toc236028114"/>
      <w:r w:rsidRPr="00F73707">
        <w:rPr>
          <w:szCs w:val="22"/>
        </w:rPr>
        <w:t>Engagements RSE</w:t>
      </w:r>
      <w:r w:rsidRPr="00F73707">
        <w:rPr>
          <w:szCs w:val="22"/>
          <w:vertAlign w:val="superscript"/>
          <w:lang w:val="en-US"/>
        </w:rPr>
        <w:footnoteReference w:id="2"/>
      </w:r>
      <w:r w:rsidRPr="00F73707">
        <w:rPr>
          <w:szCs w:val="22"/>
        </w:rPr>
        <w:t xml:space="preserve"> du ministère des Armées</w:t>
      </w:r>
      <w:bookmarkEnd w:id="20"/>
      <w:bookmarkEnd w:id="21"/>
      <w:r w:rsidR="00AC6EB1">
        <w:rPr>
          <w:szCs w:val="22"/>
        </w:rPr>
        <w:t xml:space="preserve"> et des anciens combattant</w:t>
      </w:r>
      <w:r w:rsidR="005E521D">
        <w:rPr>
          <w:szCs w:val="22"/>
        </w:rPr>
        <w:t>s</w:t>
      </w:r>
      <w:bookmarkEnd w:id="22"/>
    </w:p>
    <w:p w14:paraId="3E22F5B1" w14:textId="1FEC9A1B" w:rsidR="002D1782" w:rsidRPr="00F73707" w:rsidRDefault="002D1782" w:rsidP="005D578E">
      <w:pPr>
        <w:spacing w:after="0" w:line="240" w:lineRule="auto"/>
        <w:rPr>
          <w:rFonts w:eastAsia="Times New Roman"/>
          <w:bCs/>
          <w:szCs w:val="22"/>
        </w:rPr>
      </w:pPr>
      <w:r w:rsidRPr="00F73707">
        <w:rPr>
          <w:rFonts w:eastAsia="Times New Roman"/>
          <w:bCs/>
          <w:szCs w:val="22"/>
        </w:rPr>
        <w:t xml:space="preserve">Le ministère des Armées </w:t>
      </w:r>
      <w:r w:rsidR="00AC6EB1">
        <w:rPr>
          <w:rFonts w:eastAsia="Times New Roman"/>
          <w:bCs/>
          <w:szCs w:val="22"/>
        </w:rPr>
        <w:t xml:space="preserve">et des anciens combattants </w:t>
      </w:r>
      <w:r w:rsidRPr="00F73707">
        <w:rPr>
          <w:rFonts w:eastAsia="Times New Roman"/>
          <w:bCs/>
          <w:szCs w:val="22"/>
        </w:rPr>
        <w:t>est engagé dans une démarche d’achats responsables avec l’obtention des labels « Égalité professionnelle femmes hommes » et « Relations Fournisseurs et Achats Responsables » (RFAR).</w:t>
      </w:r>
    </w:p>
    <w:p w14:paraId="5E3866FC" w14:textId="77777777" w:rsidR="002D1782" w:rsidRPr="00F73707" w:rsidRDefault="002D1782" w:rsidP="005D578E">
      <w:pPr>
        <w:spacing w:after="0" w:line="240" w:lineRule="auto"/>
        <w:rPr>
          <w:rFonts w:eastAsia="Times New Roman"/>
          <w:bCs/>
          <w:szCs w:val="22"/>
        </w:rPr>
      </w:pPr>
    </w:p>
    <w:p w14:paraId="34D3C0AB" w14:textId="78978391" w:rsidR="002D1782" w:rsidRPr="00F73707" w:rsidRDefault="002D1782" w:rsidP="005D578E">
      <w:pPr>
        <w:spacing w:after="0" w:line="240" w:lineRule="auto"/>
        <w:rPr>
          <w:rFonts w:eastAsia="Times New Roman"/>
          <w:bCs/>
          <w:szCs w:val="22"/>
        </w:rPr>
      </w:pPr>
      <w:r w:rsidRPr="00F73707">
        <w:rPr>
          <w:rFonts w:eastAsia="Times New Roman"/>
          <w:bCs/>
          <w:szCs w:val="22"/>
        </w:rPr>
        <w:t>Des informations complémentaires sur les engagements du ministère des Armées</w:t>
      </w:r>
      <w:r w:rsidR="00AC6EB1">
        <w:rPr>
          <w:rFonts w:eastAsia="Times New Roman"/>
          <w:bCs/>
          <w:szCs w:val="22"/>
        </w:rPr>
        <w:t xml:space="preserve"> et des anciens combattant</w:t>
      </w:r>
      <w:r w:rsidR="005E521D">
        <w:rPr>
          <w:rFonts w:eastAsia="Times New Roman"/>
          <w:bCs/>
          <w:szCs w:val="22"/>
        </w:rPr>
        <w:t>s</w:t>
      </w:r>
      <w:r w:rsidRPr="00F73707">
        <w:rPr>
          <w:rFonts w:eastAsia="Times New Roman"/>
          <w:bCs/>
          <w:szCs w:val="22"/>
        </w:rPr>
        <w:t xml:space="preserve"> et les démarches de labellisation sont disponible sur le site </w:t>
      </w:r>
      <w:hyperlink r:id="rId16" w:history="1">
        <w:r w:rsidRPr="00F73707">
          <w:rPr>
            <w:rStyle w:val="Lienhypertexte"/>
            <w:rFonts w:eastAsia="Times New Roman" w:cs="Arial"/>
            <w:bCs/>
            <w:szCs w:val="22"/>
            <w:lang w:val="fr-FR" w:eastAsia="fr-FR"/>
          </w:rPr>
          <w:t>www.achats.defense.gouv.fr</w:t>
        </w:r>
      </w:hyperlink>
      <w:r w:rsidRPr="00F73707">
        <w:rPr>
          <w:rFonts w:eastAsia="Times New Roman"/>
          <w:bCs/>
          <w:szCs w:val="22"/>
        </w:rPr>
        <w:t xml:space="preserve"> </w:t>
      </w:r>
    </w:p>
    <w:p w14:paraId="3A9321E9" w14:textId="77777777" w:rsidR="002D1782" w:rsidRPr="00F73707" w:rsidRDefault="002D1782" w:rsidP="005D578E">
      <w:pPr>
        <w:spacing w:after="0" w:line="240" w:lineRule="auto"/>
        <w:rPr>
          <w:rFonts w:eastAsia="Times New Roman"/>
          <w:bCs/>
          <w:szCs w:val="22"/>
        </w:rPr>
      </w:pPr>
    </w:p>
    <w:p w14:paraId="3988AD8E" w14:textId="68D3E8D2" w:rsidR="002D1782" w:rsidRPr="00F73707" w:rsidRDefault="002D1782" w:rsidP="005D578E">
      <w:pPr>
        <w:spacing w:after="0" w:line="240" w:lineRule="auto"/>
        <w:rPr>
          <w:rFonts w:eastAsia="Times New Roman"/>
          <w:bCs/>
          <w:szCs w:val="22"/>
        </w:rPr>
      </w:pPr>
      <w:r w:rsidRPr="00F73707">
        <w:rPr>
          <w:rFonts w:eastAsia="Times New Roman"/>
          <w:bCs/>
          <w:szCs w:val="22"/>
        </w:rPr>
        <w:t>En outre, ce site a pour objectifs d’accueillir, orienter et informer les entreprises intéressées par les achats émanant du ministère des Armées</w:t>
      </w:r>
      <w:r w:rsidR="00AC6EB1">
        <w:rPr>
          <w:rFonts w:eastAsia="Times New Roman"/>
          <w:bCs/>
          <w:szCs w:val="22"/>
        </w:rPr>
        <w:t xml:space="preserve"> et des anciens combattants</w:t>
      </w:r>
      <w:r w:rsidRPr="00F73707">
        <w:rPr>
          <w:rFonts w:eastAsia="Times New Roman"/>
          <w:bCs/>
          <w:szCs w:val="22"/>
        </w:rPr>
        <w:t>. Le site publie une information actualisée sur les avis d’appels publics à la concurrence des services acheteurs du ministère par interface avec la plateforme des achats de l’</w:t>
      </w:r>
      <w:r w:rsidR="00BD56B6" w:rsidRPr="00F73707">
        <w:rPr>
          <w:rFonts w:eastAsia="Times New Roman"/>
          <w:bCs/>
          <w:szCs w:val="22"/>
        </w:rPr>
        <w:t>État</w:t>
      </w:r>
      <w:r w:rsidRPr="00F73707">
        <w:rPr>
          <w:rFonts w:eastAsia="Times New Roman"/>
          <w:bCs/>
          <w:szCs w:val="22"/>
        </w:rPr>
        <w:t xml:space="preserve"> (PLACE), les prévisions d’achats du ministère et les demandes d’information (DI/RFI) ainsi que les données essentielles.</w:t>
      </w:r>
    </w:p>
    <w:p w14:paraId="28EA8D16" w14:textId="77777777" w:rsidR="005D578E" w:rsidRPr="00F73707" w:rsidRDefault="005D578E" w:rsidP="003D1378">
      <w:pPr>
        <w:pStyle w:val="Titre1"/>
        <w:rPr>
          <w:szCs w:val="22"/>
        </w:rPr>
      </w:pPr>
      <w:bookmarkStart w:id="23" w:name="_Toc105081432"/>
      <w:bookmarkStart w:id="24" w:name="_Toc141187454"/>
      <w:bookmarkStart w:id="25" w:name="_Toc236028115"/>
      <w:r w:rsidRPr="00F73707">
        <w:rPr>
          <w:szCs w:val="22"/>
        </w:rPr>
        <w:t>CARACTÉRISTIQUES DU MARCHÉ PUBLIC</w:t>
      </w:r>
      <w:bookmarkEnd w:id="23"/>
      <w:bookmarkEnd w:id="24"/>
      <w:bookmarkEnd w:id="25"/>
    </w:p>
    <w:p w14:paraId="493360C7" w14:textId="77777777" w:rsidR="005D578E" w:rsidRPr="00F73707" w:rsidRDefault="005D578E" w:rsidP="002F2639">
      <w:pPr>
        <w:pStyle w:val="Titre2"/>
        <w:rPr>
          <w:szCs w:val="22"/>
        </w:rPr>
      </w:pPr>
      <w:bookmarkStart w:id="26" w:name="_Toc384305631"/>
      <w:bookmarkStart w:id="27" w:name="_Toc401248183"/>
      <w:bookmarkStart w:id="28" w:name="_Toc401248602"/>
      <w:bookmarkStart w:id="29" w:name="_Toc401248810"/>
      <w:bookmarkStart w:id="30" w:name="_Toc105081433"/>
      <w:bookmarkStart w:id="31" w:name="_Toc141187455"/>
      <w:bookmarkStart w:id="32" w:name="_Toc236028116"/>
      <w:r w:rsidRPr="00F73707">
        <w:rPr>
          <w:szCs w:val="22"/>
        </w:rPr>
        <w:t>O</w:t>
      </w:r>
      <w:bookmarkEnd w:id="26"/>
      <w:bookmarkEnd w:id="27"/>
      <w:bookmarkEnd w:id="28"/>
      <w:bookmarkEnd w:id="29"/>
      <w:r w:rsidRPr="00F73707">
        <w:rPr>
          <w:szCs w:val="22"/>
        </w:rPr>
        <w:t>bjet de la procédure</w:t>
      </w:r>
      <w:bookmarkEnd w:id="30"/>
      <w:bookmarkEnd w:id="31"/>
      <w:bookmarkEnd w:id="32"/>
    </w:p>
    <w:p w14:paraId="53149FB0" w14:textId="6031A753" w:rsidR="005D578E" w:rsidRPr="00F73707" w:rsidRDefault="005D578E" w:rsidP="005D578E">
      <w:pPr>
        <w:spacing w:after="120" w:line="240" w:lineRule="auto"/>
        <w:rPr>
          <w:rFonts w:eastAsia="Times New Roman"/>
          <w:szCs w:val="22"/>
        </w:rPr>
      </w:pPr>
      <w:r w:rsidRPr="00F73707">
        <w:rPr>
          <w:rFonts w:eastAsia="Times New Roman"/>
          <w:color w:val="000000"/>
          <w:szCs w:val="22"/>
        </w:rPr>
        <w:t>La procédure a pour objet</w:t>
      </w:r>
      <w:r w:rsidR="00851736">
        <w:rPr>
          <w:rFonts w:eastAsia="Times New Roman"/>
          <w:color w:val="000000"/>
          <w:szCs w:val="22"/>
        </w:rPr>
        <w:t xml:space="preserve"> : </w:t>
      </w:r>
      <w:r w:rsidR="00386FF4" w:rsidRPr="00386FF4">
        <w:rPr>
          <w:rFonts w:eastAsia="Times New Roman"/>
          <w:color w:val="000000"/>
          <w:szCs w:val="22"/>
        </w:rPr>
        <w:t>Prestations de transport maritime de marchandises, de véhicules et d’engins de travaux publics dans les îles de Polynésie française au profit des Forces Armées en Polynésie française (FAPF) et du Régiment du Service Militaire Adapté (RSMA).</w:t>
      </w:r>
    </w:p>
    <w:p w14:paraId="593F0445" w14:textId="77777777" w:rsidR="005D578E" w:rsidRPr="00F73707" w:rsidRDefault="005D578E" w:rsidP="005D578E">
      <w:pPr>
        <w:spacing w:after="120" w:line="240" w:lineRule="auto"/>
        <w:rPr>
          <w:rFonts w:eastAsia="Times New Roman"/>
          <w:color w:val="000000"/>
          <w:szCs w:val="22"/>
        </w:rPr>
      </w:pPr>
      <w:r w:rsidRPr="00F73707">
        <w:rPr>
          <w:rFonts w:eastAsia="Times New Roman"/>
          <w:color w:val="000000"/>
          <w:szCs w:val="22"/>
        </w:rPr>
        <w:t xml:space="preserve">Le marché public relève de la </w:t>
      </w:r>
      <w:r w:rsidRPr="00F73707">
        <w:rPr>
          <w:rFonts w:eastAsia="Times New Roman"/>
          <w:szCs w:val="22"/>
        </w:rPr>
        <w:t xml:space="preserve">catégorie des marchés </w:t>
      </w:r>
      <w:r w:rsidRPr="00F73707">
        <w:rPr>
          <w:rFonts w:eastAsia="Times New Roman"/>
          <w:color w:val="000000" w:themeColor="text1"/>
          <w:szCs w:val="22"/>
        </w:rPr>
        <w:t>de fournitures et services dont </w:t>
      </w:r>
      <w:r w:rsidRPr="00F73707">
        <w:rPr>
          <w:rFonts w:eastAsia="Times New Roman"/>
          <w:color w:val="000000"/>
          <w:szCs w:val="22"/>
        </w:rPr>
        <w:t xml:space="preserve">: </w:t>
      </w:r>
    </w:p>
    <w:p w14:paraId="60383545" w14:textId="77777777" w:rsidR="005115FB" w:rsidRDefault="004D6AB9" w:rsidP="005115FB">
      <w:pPr>
        <w:spacing w:after="120" w:line="240" w:lineRule="auto"/>
        <w:rPr>
          <w:rFonts w:eastAsia="Times New Roman"/>
          <w:szCs w:val="22"/>
        </w:rPr>
      </w:pPr>
      <w:r>
        <w:rPr>
          <w:rFonts w:eastAsia="Times New Roman"/>
          <w:color w:val="000000"/>
          <w:szCs w:val="22"/>
        </w:rPr>
        <w:t>* le Code</w:t>
      </w:r>
      <w:r w:rsidR="005D578E" w:rsidRPr="00F73707">
        <w:rPr>
          <w:rFonts w:eastAsia="Times New Roman"/>
          <w:color w:val="000000"/>
          <w:szCs w:val="22"/>
        </w:rPr>
        <w:t xml:space="preserve"> CPV </w:t>
      </w:r>
      <w:r w:rsidR="00A533EB">
        <w:rPr>
          <w:rFonts w:eastAsia="Times New Roman"/>
          <w:color w:val="000000"/>
          <w:szCs w:val="22"/>
        </w:rPr>
        <w:t>est le</w:t>
      </w:r>
      <w:r w:rsidR="005D578E" w:rsidRPr="00F73707">
        <w:rPr>
          <w:rFonts w:eastAsia="Times New Roman"/>
          <w:color w:val="000000"/>
          <w:szCs w:val="22"/>
        </w:rPr>
        <w:t xml:space="preserve"> :</w:t>
      </w:r>
      <w:r w:rsidR="005D578E" w:rsidRPr="00F73707">
        <w:rPr>
          <w:rFonts w:eastAsia="Times New Roman"/>
          <w:szCs w:val="22"/>
        </w:rPr>
        <w:t xml:space="preserve"> </w:t>
      </w:r>
    </w:p>
    <w:p w14:paraId="304E4EFA" w14:textId="14EAE186" w:rsidR="00386FF4" w:rsidRPr="00A77936" w:rsidRDefault="00386FF4" w:rsidP="00386FF4">
      <w:pPr>
        <w:spacing w:after="120" w:line="240" w:lineRule="auto"/>
        <w:rPr>
          <w:rFonts w:eastAsia="Times New Roman"/>
          <w:b/>
          <w:bCs/>
          <w:szCs w:val="22"/>
        </w:rPr>
      </w:pPr>
      <w:r w:rsidRPr="00A77936">
        <w:rPr>
          <w:rFonts w:eastAsia="Times New Roman"/>
          <w:b/>
          <w:bCs/>
          <w:szCs w:val="22"/>
        </w:rPr>
        <w:t xml:space="preserve">60600000-4 : </w:t>
      </w:r>
      <w:r w:rsidR="005E521D" w:rsidRPr="009B2221">
        <w:rPr>
          <w:szCs w:val="22"/>
        </w:rPr>
        <w:t>Services de transport par voie d'eau</w:t>
      </w:r>
    </w:p>
    <w:p w14:paraId="0B131035" w14:textId="0125288E" w:rsidR="00951F37" w:rsidRDefault="004D6AB9" w:rsidP="00A3003B">
      <w:pPr>
        <w:spacing w:after="120" w:line="240" w:lineRule="auto"/>
        <w:rPr>
          <w:rFonts w:eastAsia="Times New Roman"/>
          <w:szCs w:val="22"/>
        </w:rPr>
      </w:pPr>
      <w:r>
        <w:rPr>
          <w:rFonts w:eastAsia="Times New Roman"/>
          <w:szCs w:val="22"/>
        </w:rPr>
        <w:t>* le Groupe de marchandise</w:t>
      </w:r>
      <w:r w:rsidR="005D578E" w:rsidRPr="00F73707">
        <w:rPr>
          <w:rFonts w:eastAsia="Times New Roman"/>
          <w:szCs w:val="22"/>
        </w:rPr>
        <w:t> </w:t>
      </w:r>
      <w:r w:rsidR="00951F37">
        <w:rPr>
          <w:rFonts w:eastAsia="Times New Roman"/>
          <w:szCs w:val="22"/>
        </w:rPr>
        <w:t>est le</w:t>
      </w:r>
      <w:r>
        <w:rPr>
          <w:rFonts w:eastAsia="Times New Roman"/>
          <w:szCs w:val="22"/>
        </w:rPr>
        <w:t xml:space="preserve"> : </w:t>
      </w:r>
    </w:p>
    <w:p w14:paraId="2E46CF86" w14:textId="32A1FA91" w:rsidR="00386FF4" w:rsidRPr="00254738" w:rsidRDefault="00386FF4" w:rsidP="00A3003B">
      <w:pPr>
        <w:spacing w:after="120" w:line="240" w:lineRule="auto"/>
        <w:rPr>
          <w:rFonts w:eastAsia="Times New Roman"/>
          <w:b/>
          <w:bCs/>
          <w:szCs w:val="22"/>
        </w:rPr>
      </w:pPr>
      <w:r w:rsidRPr="00254738">
        <w:rPr>
          <w:rFonts w:eastAsia="Times New Roman"/>
          <w:b/>
          <w:bCs/>
          <w:szCs w:val="22"/>
        </w:rPr>
        <w:t>35.02.02 : Transport de biens par voie maritime</w:t>
      </w:r>
    </w:p>
    <w:p w14:paraId="3FB7F7C4" w14:textId="0ED0FA9C" w:rsidR="005D578E" w:rsidRPr="00F73707" w:rsidRDefault="005D578E" w:rsidP="005D578E">
      <w:pPr>
        <w:spacing w:after="120" w:line="240" w:lineRule="auto"/>
        <w:rPr>
          <w:rFonts w:eastAsia="Times New Roman"/>
          <w:szCs w:val="22"/>
        </w:rPr>
      </w:pPr>
      <w:r w:rsidRPr="00F73707">
        <w:rPr>
          <w:rFonts w:eastAsia="Times New Roman"/>
          <w:szCs w:val="22"/>
        </w:rPr>
        <w:t xml:space="preserve">Les caractéristiques techniques </w:t>
      </w:r>
      <w:r w:rsidRPr="00976045">
        <w:rPr>
          <w:rFonts w:eastAsia="Times New Roman"/>
          <w:szCs w:val="22"/>
        </w:rPr>
        <w:t>des prestations</w:t>
      </w:r>
      <w:r w:rsidR="00356688">
        <w:rPr>
          <w:rFonts w:eastAsia="Times New Roman"/>
          <w:szCs w:val="22"/>
        </w:rPr>
        <w:t>/</w:t>
      </w:r>
      <w:r w:rsidR="00356688" w:rsidRPr="00580C4E">
        <w:rPr>
          <w:rFonts w:eastAsia="Times New Roman"/>
          <w:szCs w:val="22"/>
        </w:rPr>
        <w:t>fournitures</w:t>
      </w:r>
      <w:r w:rsidRPr="00580C4E">
        <w:rPr>
          <w:rFonts w:eastAsia="Times New Roman"/>
          <w:szCs w:val="22"/>
        </w:rPr>
        <w:t xml:space="preserve"> figurent </w:t>
      </w:r>
      <w:r w:rsidR="00356688" w:rsidRPr="00580C4E">
        <w:rPr>
          <w:rFonts w:eastAsia="Times New Roman"/>
          <w:szCs w:val="22"/>
        </w:rPr>
        <w:t>à l’article 12</w:t>
      </w:r>
      <w:r w:rsidR="00AE387E" w:rsidRPr="00580C4E">
        <w:rPr>
          <w:rFonts w:eastAsia="Times New Roman"/>
          <w:szCs w:val="22"/>
        </w:rPr>
        <w:t xml:space="preserve"> </w:t>
      </w:r>
      <w:r w:rsidRPr="00580C4E">
        <w:rPr>
          <w:rFonts w:eastAsia="Times New Roman"/>
          <w:szCs w:val="22"/>
        </w:rPr>
        <w:t>du</w:t>
      </w:r>
      <w:r w:rsidR="0091387F" w:rsidRPr="00580C4E">
        <w:rPr>
          <w:rFonts w:eastAsia="Times New Roman"/>
          <w:szCs w:val="22"/>
        </w:rPr>
        <w:t xml:space="preserve"> </w:t>
      </w:r>
      <w:r w:rsidRPr="00580C4E">
        <w:rPr>
          <w:rFonts w:eastAsia="Times New Roman"/>
          <w:szCs w:val="22"/>
        </w:rPr>
        <w:t>CCP</w:t>
      </w:r>
      <w:r w:rsidR="00356688" w:rsidRPr="00580C4E">
        <w:rPr>
          <w:rFonts w:eastAsia="Times New Roman"/>
          <w:szCs w:val="22"/>
        </w:rPr>
        <w:t xml:space="preserve"> et</w:t>
      </w:r>
      <w:r w:rsidR="00356688">
        <w:rPr>
          <w:rFonts w:eastAsia="Times New Roman"/>
          <w:szCs w:val="22"/>
        </w:rPr>
        <w:t xml:space="preserve"> dans l’annexe Tableau de prix à l’acte d’engagement.</w:t>
      </w:r>
    </w:p>
    <w:p w14:paraId="0FA8DF11" w14:textId="77777777" w:rsidR="005D578E" w:rsidRPr="00F73707" w:rsidRDefault="00E45E67" w:rsidP="00E45E67">
      <w:pPr>
        <w:pStyle w:val="Titre2"/>
        <w:rPr>
          <w:szCs w:val="22"/>
        </w:rPr>
      </w:pPr>
      <w:bookmarkStart w:id="33" w:name="_Toc236028117"/>
      <w:r w:rsidRPr="00F73707">
        <w:rPr>
          <w:szCs w:val="22"/>
        </w:rPr>
        <w:t>Allotissement</w:t>
      </w:r>
      <w:bookmarkEnd w:id="33"/>
    </w:p>
    <w:p w14:paraId="0F047EA9" w14:textId="2721A01D" w:rsidR="00A77936" w:rsidRPr="00580C4E" w:rsidRDefault="00A77936" w:rsidP="00A77936">
      <w:pPr>
        <w:rPr>
          <w:szCs w:val="22"/>
        </w:rPr>
      </w:pPr>
      <w:r w:rsidRPr="00B220AE">
        <w:rPr>
          <w:szCs w:val="22"/>
        </w:rPr>
        <w:t xml:space="preserve">La procédure est allotie </w:t>
      </w:r>
      <w:r>
        <w:rPr>
          <w:szCs w:val="22"/>
        </w:rPr>
        <w:t xml:space="preserve">en </w:t>
      </w:r>
      <w:r w:rsidR="00E42691">
        <w:rPr>
          <w:szCs w:val="22"/>
        </w:rPr>
        <w:t>sept (7</w:t>
      </w:r>
      <w:r w:rsidRPr="00580C4E">
        <w:rPr>
          <w:szCs w:val="22"/>
        </w:rPr>
        <w:t>) lots qui comprennent :</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96"/>
        <w:gridCol w:w="7871"/>
      </w:tblGrid>
      <w:tr w:rsidR="00A77936" w:rsidRPr="00580C4E" w14:paraId="4110A937" w14:textId="77777777" w:rsidTr="00BD0C8B">
        <w:trPr>
          <w:trHeight w:val="443"/>
        </w:trPr>
        <w:tc>
          <w:tcPr>
            <w:tcW w:w="1196" w:type="dxa"/>
            <w:shd w:val="clear" w:color="auto" w:fill="F2F2F2"/>
            <w:vAlign w:val="center"/>
          </w:tcPr>
          <w:p w14:paraId="3A7BCE12" w14:textId="77777777" w:rsidR="00A77936" w:rsidRPr="00580C4E" w:rsidRDefault="00A77936" w:rsidP="00BD0C8B">
            <w:pPr>
              <w:spacing w:after="0" w:line="240" w:lineRule="auto"/>
              <w:jc w:val="center"/>
              <w:rPr>
                <w:b/>
                <w:bCs/>
                <w:color w:val="000000"/>
                <w:szCs w:val="22"/>
                <w:lang w:eastAsia="en-US"/>
              </w:rPr>
            </w:pPr>
            <w:r w:rsidRPr="00580C4E">
              <w:rPr>
                <w:b/>
                <w:bCs/>
                <w:color w:val="000000"/>
                <w:szCs w:val="22"/>
                <w:lang w:eastAsia="en-US"/>
              </w:rPr>
              <w:lastRenderedPageBreak/>
              <w:t>LOT</w:t>
            </w:r>
          </w:p>
        </w:tc>
        <w:tc>
          <w:tcPr>
            <w:tcW w:w="7871" w:type="dxa"/>
            <w:shd w:val="clear" w:color="auto" w:fill="F2F2F2"/>
            <w:vAlign w:val="center"/>
          </w:tcPr>
          <w:p w14:paraId="3A9D569D" w14:textId="77777777" w:rsidR="00A77936" w:rsidRPr="00580C4E" w:rsidRDefault="00A77936" w:rsidP="00BD0C8B">
            <w:pPr>
              <w:spacing w:after="0" w:line="240" w:lineRule="auto"/>
              <w:jc w:val="center"/>
              <w:rPr>
                <w:b/>
                <w:bCs/>
                <w:color w:val="000000"/>
                <w:szCs w:val="22"/>
                <w:lang w:eastAsia="en-US"/>
              </w:rPr>
            </w:pPr>
            <w:r w:rsidRPr="00580C4E">
              <w:rPr>
                <w:b/>
                <w:bCs/>
                <w:color w:val="000000"/>
                <w:szCs w:val="22"/>
                <w:lang w:eastAsia="en-US"/>
              </w:rPr>
              <w:t>OBJET DU MARCHÉ PUBLIC</w:t>
            </w:r>
          </w:p>
        </w:tc>
      </w:tr>
      <w:tr w:rsidR="00063509" w:rsidRPr="00580C4E" w14:paraId="516291F5" w14:textId="77777777" w:rsidTr="00D4795F">
        <w:tc>
          <w:tcPr>
            <w:tcW w:w="1196" w:type="dxa"/>
            <w:shd w:val="clear" w:color="auto" w:fill="F3F3F3"/>
            <w:vAlign w:val="center"/>
          </w:tcPr>
          <w:p w14:paraId="37387733" w14:textId="77777777" w:rsidR="00063509" w:rsidRPr="00580C4E" w:rsidRDefault="00063509" w:rsidP="00063509">
            <w:pPr>
              <w:spacing w:after="120" w:line="240" w:lineRule="auto"/>
              <w:rPr>
                <w:b/>
                <w:bCs/>
                <w:color w:val="000000"/>
                <w:szCs w:val="22"/>
                <w:lang w:eastAsia="en-US"/>
              </w:rPr>
            </w:pPr>
            <w:r w:rsidRPr="00580C4E">
              <w:rPr>
                <w:b/>
                <w:bCs/>
                <w:color w:val="000000"/>
                <w:szCs w:val="22"/>
                <w:lang w:eastAsia="en-US"/>
              </w:rPr>
              <w:t>Lot n° 1</w:t>
            </w:r>
          </w:p>
        </w:tc>
        <w:tc>
          <w:tcPr>
            <w:tcW w:w="7871" w:type="dxa"/>
            <w:tcBorders>
              <w:top w:val="single" w:sz="4" w:space="0" w:color="auto"/>
              <w:left w:val="single" w:sz="4" w:space="0" w:color="auto"/>
              <w:bottom w:val="single" w:sz="4" w:space="0" w:color="auto"/>
              <w:right w:val="single" w:sz="4" w:space="0" w:color="auto"/>
            </w:tcBorders>
            <w:shd w:val="clear" w:color="auto" w:fill="auto"/>
            <w:vAlign w:val="center"/>
          </w:tcPr>
          <w:p w14:paraId="0C41BFAA" w14:textId="43A6FAC1" w:rsidR="00063509" w:rsidRPr="00580C4E" w:rsidRDefault="00063509" w:rsidP="00063509">
            <w:pPr>
              <w:spacing w:after="120" w:line="240" w:lineRule="auto"/>
              <w:rPr>
                <w:bCs/>
                <w:color w:val="000000"/>
                <w:szCs w:val="22"/>
                <w:lang w:eastAsia="en-US"/>
              </w:rPr>
            </w:pPr>
            <w:r>
              <w:rPr>
                <w:rFonts w:ascii="Calibri" w:hAnsi="Calibri" w:cs="Calibri"/>
                <w:color w:val="000000"/>
              </w:rPr>
              <w:t>Les îles de l’archipel de la Société</w:t>
            </w:r>
          </w:p>
        </w:tc>
      </w:tr>
      <w:tr w:rsidR="00063509" w:rsidRPr="00580C4E" w14:paraId="6B18216F" w14:textId="77777777" w:rsidTr="00D4795F">
        <w:tc>
          <w:tcPr>
            <w:tcW w:w="1196" w:type="dxa"/>
            <w:shd w:val="clear" w:color="auto" w:fill="F3F3F3"/>
            <w:vAlign w:val="center"/>
          </w:tcPr>
          <w:p w14:paraId="4D863C7E" w14:textId="77777777" w:rsidR="00063509" w:rsidRPr="00580C4E" w:rsidRDefault="00063509" w:rsidP="00063509">
            <w:pPr>
              <w:spacing w:after="120" w:line="240" w:lineRule="auto"/>
              <w:rPr>
                <w:b/>
                <w:bCs/>
                <w:color w:val="000000"/>
                <w:szCs w:val="22"/>
                <w:lang w:eastAsia="en-US"/>
              </w:rPr>
            </w:pPr>
            <w:r w:rsidRPr="00580C4E">
              <w:rPr>
                <w:b/>
                <w:bCs/>
                <w:color w:val="000000"/>
                <w:szCs w:val="22"/>
                <w:lang w:eastAsia="en-US"/>
              </w:rPr>
              <w:t>Lot n° 2</w:t>
            </w:r>
          </w:p>
        </w:tc>
        <w:tc>
          <w:tcPr>
            <w:tcW w:w="7871" w:type="dxa"/>
            <w:tcBorders>
              <w:top w:val="nil"/>
              <w:left w:val="single" w:sz="4" w:space="0" w:color="auto"/>
              <w:bottom w:val="single" w:sz="4" w:space="0" w:color="auto"/>
              <w:right w:val="single" w:sz="4" w:space="0" w:color="auto"/>
            </w:tcBorders>
            <w:shd w:val="clear" w:color="auto" w:fill="auto"/>
            <w:vAlign w:val="center"/>
          </w:tcPr>
          <w:p w14:paraId="31CB9B78" w14:textId="774E9675" w:rsidR="00063509" w:rsidRPr="00580C4E" w:rsidRDefault="00063509" w:rsidP="00063509">
            <w:pPr>
              <w:spacing w:after="120" w:line="240" w:lineRule="auto"/>
              <w:rPr>
                <w:rFonts w:eastAsia="Times New Roman"/>
                <w:bCs/>
                <w:color w:val="000000"/>
                <w:szCs w:val="22"/>
                <w:lang w:val="fr-CA"/>
              </w:rPr>
            </w:pPr>
            <w:r>
              <w:rPr>
                <w:rFonts w:ascii="Calibri" w:hAnsi="Calibri" w:cs="Calibri"/>
                <w:color w:val="000000"/>
              </w:rPr>
              <w:t>Les îles de l’archipel des Australes</w:t>
            </w:r>
          </w:p>
        </w:tc>
      </w:tr>
      <w:tr w:rsidR="00063509" w:rsidRPr="00580C4E" w14:paraId="6270D0FF" w14:textId="77777777" w:rsidTr="00D4795F">
        <w:tc>
          <w:tcPr>
            <w:tcW w:w="1196" w:type="dxa"/>
            <w:shd w:val="clear" w:color="auto" w:fill="F3F3F3"/>
            <w:vAlign w:val="center"/>
          </w:tcPr>
          <w:p w14:paraId="3E143273" w14:textId="748AE5CB" w:rsidR="00063509" w:rsidRPr="00580C4E" w:rsidRDefault="00063509" w:rsidP="00063509">
            <w:pPr>
              <w:spacing w:after="120" w:line="240" w:lineRule="auto"/>
              <w:rPr>
                <w:b/>
                <w:bCs/>
                <w:color w:val="000000"/>
                <w:szCs w:val="22"/>
                <w:lang w:eastAsia="en-US"/>
              </w:rPr>
            </w:pPr>
            <w:r w:rsidRPr="00580C4E">
              <w:rPr>
                <w:b/>
                <w:bCs/>
                <w:color w:val="000000"/>
                <w:szCs w:val="22"/>
                <w:lang w:eastAsia="en-US"/>
              </w:rPr>
              <w:t>Lot n° 3</w:t>
            </w:r>
          </w:p>
        </w:tc>
        <w:tc>
          <w:tcPr>
            <w:tcW w:w="7871" w:type="dxa"/>
            <w:tcBorders>
              <w:top w:val="nil"/>
              <w:left w:val="single" w:sz="4" w:space="0" w:color="auto"/>
              <w:bottom w:val="single" w:sz="4" w:space="0" w:color="auto"/>
              <w:right w:val="single" w:sz="4" w:space="0" w:color="auto"/>
            </w:tcBorders>
            <w:shd w:val="clear" w:color="auto" w:fill="auto"/>
            <w:vAlign w:val="center"/>
          </w:tcPr>
          <w:p w14:paraId="27E04982" w14:textId="0BFFA51C" w:rsidR="00063509" w:rsidRPr="00580C4E" w:rsidRDefault="00063509" w:rsidP="00063509">
            <w:pPr>
              <w:spacing w:after="120" w:line="240" w:lineRule="auto"/>
              <w:rPr>
                <w:rFonts w:eastAsia="Times New Roman"/>
                <w:bCs/>
                <w:color w:val="000000"/>
                <w:szCs w:val="22"/>
                <w:lang w:val="fr-CA"/>
              </w:rPr>
            </w:pPr>
            <w:r>
              <w:rPr>
                <w:rFonts w:ascii="Calibri" w:hAnsi="Calibri" w:cs="Calibri"/>
                <w:color w:val="000000"/>
              </w:rPr>
              <w:t>Les îles de l’archipel des Marquises</w:t>
            </w:r>
          </w:p>
        </w:tc>
      </w:tr>
      <w:tr w:rsidR="00063509" w:rsidRPr="00580C4E" w14:paraId="3032B311" w14:textId="77777777" w:rsidTr="00D4795F">
        <w:tc>
          <w:tcPr>
            <w:tcW w:w="1196" w:type="dxa"/>
            <w:shd w:val="clear" w:color="auto" w:fill="F3F3F3"/>
            <w:vAlign w:val="center"/>
          </w:tcPr>
          <w:p w14:paraId="65AFDD65" w14:textId="51F533AA" w:rsidR="00063509" w:rsidRPr="00580C4E" w:rsidRDefault="00063509" w:rsidP="00063509">
            <w:pPr>
              <w:spacing w:after="120" w:line="240" w:lineRule="auto"/>
              <w:rPr>
                <w:b/>
                <w:bCs/>
                <w:color w:val="000000"/>
                <w:szCs w:val="22"/>
                <w:lang w:eastAsia="en-US"/>
              </w:rPr>
            </w:pPr>
            <w:r w:rsidRPr="00580C4E">
              <w:rPr>
                <w:b/>
                <w:bCs/>
                <w:color w:val="000000"/>
                <w:szCs w:val="22"/>
                <w:lang w:eastAsia="en-US"/>
              </w:rPr>
              <w:t>Lot n° 4</w:t>
            </w:r>
          </w:p>
        </w:tc>
        <w:tc>
          <w:tcPr>
            <w:tcW w:w="7871" w:type="dxa"/>
            <w:tcBorders>
              <w:top w:val="nil"/>
              <w:left w:val="single" w:sz="4" w:space="0" w:color="auto"/>
              <w:bottom w:val="single" w:sz="4" w:space="0" w:color="auto"/>
              <w:right w:val="single" w:sz="4" w:space="0" w:color="auto"/>
            </w:tcBorders>
            <w:shd w:val="clear" w:color="auto" w:fill="auto"/>
            <w:vAlign w:val="center"/>
          </w:tcPr>
          <w:p w14:paraId="26CD61EE" w14:textId="4DB75C15" w:rsidR="00063509" w:rsidRPr="00580C4E" w:rsidRDefault="00063509" w:rsidP="00063509">
            <w:pPr>
              <w:spacing w:after="120" w:line="240" w:lineRule="auto"/>
              <w:rPr>
                <w:rFonts w:eastAsia="Times New Roman"/>
                <w:bCs/>
                <w:color w:val="000000"/>
                <w:szCs w:val="22"/>
                <w:lang w:val="fr-CA"/>
              </w:rPr>
            </w:pPr>
            <w:r>
              <w:rPr>
                <w:rFonts w:ascii="Calibri" w:hAnsi="Calibri" w:cs="Calibri"/>
                <w:color w:val="000000"/>
              </w:rPr>
              <w:t>Les îles de l’archipel des Tuamotu Ouest</w:t>
            </w:r>
          </w:p>
        </w:tc>
      </w:tr>
      <w:tr w:rsidR="00063509" w:rsidRPr="00580C4E" w14:paraId="07CC18D2" w14:textId="77777777" w:rsidTr="00D4795F">
        <w:tc>
          <w:tcPr>
            <w:tcW w:w="1196" w:type="dxa"/>
            <w:shd w:val="clear" w:color="auto" w:fill="F3F3F3"/>
            <w:vAlign w:val="center"/>
          </w:tcPr>
          <w:p w14:paraId="4EA7D03C" w14:textId="6DD68C7A" w:rsidR="00063509" w:rsidRPr="00580C4E" w:rsidRDefault="00063509" w:rsidP="00063509">
            <w:pPr>
              <w:spacing w:after="120" w:line="240" w:lineRule="auto"/>
              <w:rPr>
                <w:b/>
                <w:bCs/>
                <w:color w:val="000000"/>
                <w:szCs w:val="22"/>
                <w:lang w:eastAsia="en-US"/>
              </w:rPr>
            </w:pPr>
            <w:r w:rsidRPr="00580C4E">
              <w:rPr>
                <w:b/>
                <w:bCs/>
                <w:color w:val="000000"/>
                <w:szCs w:val="22"/>
                <w:lang w:eastAsia="en-US"/>
              </w:rPr>
              <w:t>Lot n° 5</w:t>
            </w:r>
          </w:p>
        </w:tc>
        <w:tc>
          <w:tcPr>
            <w:tcW w:w="7871" w:type="dxa"/>
            <w:tcBorders>
              <w:top w:val="nil"/>
              <w:left w:val="single" w:sz="4" w:space="0" w:color="auto"/>
              <w:bottom w:val="single" w:sz="4" w:space="0" w:color="auto"/>
              <w:right w:val="single" w:sz="4" w:space="0" w:color="auto"/>
            </w:tcBorders>
            <w:shd w:val="clear" w:color="auto" w:fill="auto"/>
            <w:vAlign w:val="center"/>
          </w:tcPr>
          <w:p w14:paraId="16EC7187" w14:textId="0A88EE45" w:rsidR="00063509" w:rsidRPr="00580C4E" w:rsidRDefault="00063509" w:rsidP="00063509">
            <w:pPr>
              <w:spacing w:after="120" w:line="240" w:lineRule="auto"/>
              <w:rPr>
                <w:rFonts w:eastAsia="Times New Roman"/>
                <w:bCs/>
                <w:color w:val="000000"/>
                <w:szCs w:val="22"/>
                <w:lang w:val="fr-CA"/>
              </w:rPr>
            </w:pPr>
            <w:r>
              <w:rPr>
                <w:rFonts w:ascii="Calibri" w:hAnsi="Calibri" w:cs="Calibri"/>
                <w:color w:val="000000"/>
              </w:rPr>
              <w:t>Les îles de l’archipel des Tuamotu Centre</w:t>
            </w:r>
          </w:p>
        </w:tc>
      </w:tr>
      <w:tr w:rsidR="00063509" w:rsidRPr="00580C4E" w14:paraId="75BDCD10" w14:textId="77777777" w:rsidTr="00D4795F">
        <w:tc>
          <w:tcPr>
            <w:tcW w:w="1196" w:type="dxa"/>
            <w:shd w:val="clear" w:color="auto" w:fill="F3F3F3"/>
            <w:vAlign w:val="center"/>
          </w:tcPr>
          <w:p w14:paraId="6A02A394" w14:textId="2F7FABB4" w:rsidR="00063509" w:rsidRPr="00580C4E" w:rsidRDefault="00063509" w:rsidP="00063509">
            <w:pPr>
              <w:spacing w:after="120" w:line="240" w:lineRule="auto"/>
              <w:rPr>
                <w:b/>
                <w:bCs/>
                <w:color w:val="000000"/>
                <w:szCs w:val="22"/>
                <w:lang w:eastAsia="en-US"/>
              </w:rPr>
            </w:pPr>
            <w:r w:rsidRPr="00580C4E">
              <w:rPr>
                <w:b/>
                <w:bCs/>
                <w:color w:val="000000"/>
                <w:szCs w:val="22"/>
                <w:lang w:eastAsia="en-US"/>
              </w:rPr>
              <w:t>Lot n° 6</w:t>
            </w:r>
          </w:p>
        </w:tc>
        <w:tc>
          <w:tcPr>
            <w:tcW w:w="7871" w:type="dxa"/>
            <w:tcBorders>
              <w:top w:val="nil"/>
              <w:left w:val="single" w:sz="4" w:space="0" w:color="auto"/>
              <w:bottom w:val="single" w:sz="4" w:space="0" w:color="auto"/>
              <w:right w:val="single" w:sz="4" w:space="0" w:color="auto"/>
            </w:tcBorders>
            <w:shd w:val="clear" w:color="auto" w:fill="auto"/>
            <w:vAlign w:val="center"/>
          </w:tcPr>
          <w:p w14:paraId="024A4175" w14:textId="5D20863D" w:rsidR="00063509" w:rsidRPr="00580C4E" w:rsidRDefault="00063509" w:rsidP="00063509">
            <w:pPr>
              <w:spacing w:after="120" w:line="240" w:lineRule="auto"/>
              <w:rPr>
                <w:rFonts w:eastAsia="Times New Roman"/>
                <w:bCs/>
                <w:color w:val="000000"/>
                <w:szCs w:val="22"/>
                <w:lang w:val="fr-CA"/>
              </w:rPr>
            </w:pPr>
            <w:r>
              <w:rPr>
                <w:rFonts w:ascii="Calibri" w:hAnsi="Calibri" w:cs="Calibri"/>
                <w:color w:val="000000"/>
              </w:rPr>
              <w:t>Les îles de l’archipel des Tuamotu Nord-Est</w:t>
            </w:r>
          </w:p>
        </w:tc>
      </w:tr>
      <w:tr w:rsidR="00063509" w:rsidRPr="00580C4E" w14:paraId="3C837BE8" w14:textId="77777777" w:rsidTr="00D4795F">
        <w:tc>
          <w:tcPr>
            <w:tcW w:w="1196" w:type="dxa"/>
            <w:tcBorders>
              <w:top w:val="single" w:sz="4" w:space="0" w:color="auto"/>
              <w:left w:val="single" w:sz="4" w:space="0" w:color="auto"/>
              <w:bottom w:val="single" w:sz="4" w:space="0" w:color="auto"/>
              <w:right w:val="single" w:sz="4" w:space="0" w:color="auto"/>
            </w:tcBorders>
            <w:shd w:val="clear" w:color="auto" w:fill="F3F3F3"/>
            <w:vAlign w:val="center"/>
          </w:tcPr>
          <w:p w14:paraId="1D3D1AF2" w14:textId="60D474A3" w:rsidR="00063509" w:rsidRPr="00580C4E" w:rsidRDefault="00063509" w:rsidP="00063509">
            <w:pPr>
              <w:spacing w:after="120" w:line="240" w:lineRule="auto"/>
              <w:rPr>
                <w:b/>
                <w:bCs/>
                <w:color w:val="000000"/>
                <w:szCs w:val="22"/>
                <w:lang w:eastAsia="en-US"/>
              </w:rPr>
            </w:pPr>
            <w:r>
              <w:rPr>
                <w:b/>
                <w:bCs/>
                <w:color w:val="000000"/>
              </w:rPr>
              <w:t>Lot n° 7</w:t>
            </w:r>
          </w:p>
        </w:tc>
        <w:tc>
          <w:tcPr>
            <w:tcW w:w="7871" w:type="dxa"/>
            <w:tcBorders>
              <w:top w:val="nil"/>
              <w:left w:val="single" w:sz="4" w:space="0" w:color="auto"/>
              <w:bottom w:val="single" w:sz="4" w:space="0" w:color="auto"/>
              <w:right w:val="single" w:sz="4" w:space="0" w:color="auto"/>
            </w:tcBorders>
            <w:shd w:val="clear" w:color="auto" w:fill="auto"/>
            <w:vAlign w:val="center"/>
          </w:tcPr>
          <w:p w14:paraId="4C3F894F" w14:textId="358C6641" w:rsidR="00063509" w:rsidRPr="00580C4E" w:rsidRDefault="00063509" w:rsidP="00063509">
            <w:pPr>
              <w:spacing w:after="120" w:line="240" w:lineRule="auto"/>
              <w:rPr>
                <w:rFonts w:eastAsia="Times New Roman"/>
                <w:bCs/>
                <w:color w:val="000000"/>
                <w:szCs w:val="22"/>
              </w:rPr>
            </w:pPr>
            <w:r>
              <w:rPr>
                <w:rFonts w:ascii="Calibri" w:hAnsi="Calibri" w:cs="Calibri"/>
                <w:color w:val="000000"/>
              </w:rPr>
              <w:t>Les îles de l’archipel des Tuamotu Est</w:t>
            </w:r>
          </w:p>
        </w:tc>
      </w:tr>
      <w:tr w:rsidR="00063509" w:rsidRPr="00580C4E" w14:paraId="06BB9D37" w14:textId="77777777" w:rsidTr="00D4795F">
        <w:tc>
          <w:tcPr>
            <w:tcW w:w="1196" w:type="dxa"/>
            <w:tcBorders>
              <w:top w:val="single" w:sz="4" w:space="0" w:color="auto"/>
              <w:left w:val="single" w:sz="4" w:space="0" w:color="auto"/>
              <w:bottom w:val="single" w:sz="4" w:space="0" w:color="auto"/>
              <w:right w:val="single" w:sz="4" w:space="0" w:color="auto"/>
            </w:tcBorders>
            <w:shd w:val="clear" w:color="auto" w:fill="F3F3F3"/>
            <w:vAlign w:val="center"/>
          </w:tcPr>
          <w:p w14:paraId="25D64689" w14:textId="10F19479" w:rsidR="00063509" w:rsidRDefault="00063509" w:rsidP="00063509">
            <w:pPr>
              <w:spacing w:after="120" w:line="240" w:lineRule="auto"/>
              <w:rPr>
                <w:b/>
                <w:bCs/>
                <w:color w:val="000000"/>
              </w:rPr>
            </w:pPr>
            <w:r>
              <w:rPr>
                <w:b/>
                <w:bCs/>
                <w:color w:val="000000"/>
              </w:rPr>
              <w:t>Lot n° 8</w:t>
            </w:r>
          </w:p>
        </w:tc>
        <w:tc>
          <w:tcPr>
            <w:tcW w:w="7871" w:type="dxa"/>
            <w:tcBorders>
              <w:top w:val="nil"/>
              <w:left w:val="single" w:sz="4" w:space="0" w:color="auto"/>
              <w:bottom w:val="single" w:sz="4" w:space="0" w:color="auto"/>
              <w:right w:val="single" w:sz="4" w:space="0" w:color="auto"/>
            </w:tcBorders>
            <w:shd w:val="clear" w:color="auto" w:fill="auto"/>
            <w:vAlign w:val="center"/>
          </w:tcPr>
          <w:p w14:paraId="285CAF3E" w14:textId="31E7D5F6" w:rsidR="00063509" w:rsidRDefault="00063509" w:rsidP="00063509">
            <w:pPr>
              <w:spacing w:after="120" w:line="240" w:lineRule="auto"/>
              <w:rPr>
                <w:rFonts w:eastAsia="Times New Roman"/>
                <w:bCs/>
                <w:color w:val="000000"/>
              </w:rPr>
            </w:pPr>
            <w:r>
              <w:rPr>
                <w:rFonts w:ascii="Calibri" w:hAnsi="Calibri" w:cs="Calibri"/>
                <w:color w:val="000000"/>
              </w:rPr>
              <w:t>Les îles de l’archipel des Gambier</w:t>
            </w:r>
          </w:p>
        </w:tc>
      </w:tr>
    </w:tbl>
    <w:p w14:paraId="527E5AF8" w14:textId="0538C783" w:rsidR="00B220AE" w:rsidRPr="00580C4E" w:rsidRDefault="00956E81" w:rsidP="00B220AE">
      <w:pPr>
        <w:pStyle w:val="Titre2"/>
        <w:rPr>
          <w:szCs w:val="22"/>
          <w:lang w:val="fr-CA"/>
        </w:rPr>
      </w:pPr>
      <w:bookmarkStart w:id="34" w:name="_Toc236028118"/>
      <w:r w:rsidRPr="00580C4E">
        <w:rPr>
          <w:szCs w:val="22"/>
          <w:lang w:val="fr-CA"/>
        </w:rPr>
        <w:t>Structure d</w:t>
      </w:r>
      <w:r w:rsidR="008F25A4" w:rsidRPr="00580C4E">
        <w:rPr>
          <w:szCs w:val="22"/>
          <w:lang w:val="fr-CA"/>
        </w:rPr>
        <w:t>u</w:t>
      </w:r>
      <w:r w:rsidRPr="00580C4E">
        <w:rPr>
          <w:szCs w:val="22"/>
          <w:lang w:val="fr-CA"/>
        </w:rPr>
        <w:t xml:space="preserve"> marché public</w:t>
      </w:r>
      <w:bookmarkEnd w:id="34"/>
    </w:p>
    <w:p w14:paraId="65971E27" w14:textId="77777777" w:rsidR="008F25A4" w:rsidRPr="00580C4E" w:rsidRDefault="008F25A4" w:rsidP="008F25A4">
      <w:pPr>
        <w:tabs>
          <w:tab w:val="left" w:pos="2268"/>
        </w:tabs>
        <w:spacing w:after="120"/>
        <w:rPr>
          <w:rFonts w:cstheme="minorHAnsi"/>
          <w:szCs w:val="26"/>
        </w:rPr>
      </w:pPr>
      <w:r w:rsidRPr="00580C4E">
        <w:rPr>
          <w:rFonts w:cstheme="minorHAnsi"/>
          <w:szCs w:val="26"/>
        </w:rPr>
        <w:t>La structure du marché public est la suivante :</w:t>
      </w:r>
    </w:p>
    <w:p w14:paraId="19F7553B" w14:textId="02D9E475" w:rsidR="00FE1628" w:rsidRPr="00B220AE" w:rsidRDefault="00280B6B" w:rsidP="00FE1628">
      <w:pPr>
        <w:rPr>
          <w:szCs w:val="22"/>
        </w:rPr>
      </w:pPr>
      <w:r w:rsidRPr="00580C4E">
        <w:rPr>
          <w:szCs w:val="22"/>
        </w:rPr>
        <w:t>Le marché public</w:t>
      </w:r>
      <w:r w:rsidR="00FE1628" w:rsidRPr="00580C4E">
        <w:rPr>
          <w:szCs w:val="22"/>
        </w:rPr>
        <w:t xml:space="preserve"> concernant les </w:t>
      </w:r>
      <w:r w:rsidR="003F1D27">
        <w:rPr>
          <w:szCs w:val="22"/>
        </w:rPr>
        <w:t>huit</w:t>
      </w:r>
      <w:r w:rsidR="00FE1628" w:rsidRPr="00580C4E">
        <w:rPr>
          <w:szCs w:val="22"/>
        </w:rPr>
        <w:t xml:space="preserve"> (</w:t>
      </w:r>
      <w:r w:rsidR="003F1D27">
        <w:rPr>
          <w:szCs w:val="22"/>
        </w:rPr>
        <w:t>8</w:t>
      </w:r>
      <w:r w:rsidR="00FE1628" w:rsidRPr="00580C4E">
        <w:rPr>
          <w:szCs w:val="22"/>
        </w:rPr>
        <w:t xml:space="preserve">) lots </w:t>
      </w:r>
      <w:r w:rsidRPr="00580C4E">
        <w:rPr>
          <w:szCs w:val="22"/>
        </w:rPr>
        <w:t xml:space="preserve">est </w:t>
      </w:r>
      <w:r w:rsidR="00FE1628" w:rsidRPr="00580C4E">
        <w:rPr>
          <w:szCs w:val="22"/>
        </w:rPr>
        <w:t xml:space="preserve">structuré de manière identique, en </w:t>
      </w:r>
      <w:r w:rsidR="00937AA6">
        <w:rPr>
          <w:szCs w:val="22"/>
        </w:rPr>
        <w:t>quatre</w:t>
      </w:r>
      <w:r w:rsidR="00FE1628" w:rsidRPr="00580C4E">
        <w:rPr>
          <w:szCs w:val="22"/>
        </w:rPr>
        <w:t xml:space="preserve"> (</w:t>
      </w:r>
      <w:r w:rsidR="00937AA6">
        <w:rPr>
          <w:szCs w:val="22"/>
        </w:rPr>
        <w:t>4</w:t>
      </w:r>
      <w:r w:rsidR="00FE1628" w:rsidRPr="00580C4E">
        <w:rPr>
          <w:szCs w:val="22"/>
        </w:rPr>
        <w:t>) postes :</w:t>
      </w:r>
    </w:p>
    <w:tbl>
      <w:tblPr>
        <w:tblW w:w="9072" w:type="dxa"/>
        <w:tblInd w:w="-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993"/>
        <w:gridCol w:w="3543"/>
        <w:gridCol w:w="4536"/>
      </w:tblGrid>
      <w:tr w:rsidR="00FE1628" w:rsidRPr="00B220AE" w14:paraId="6D916677" w14:textId="77777777" w:rsidTr="00000706">
        <w:trPr>
          <w:trHeight w:val="449"/>
        </w:trPr>
        <w:tc>
          <w:tcPr>
            <w:tcW w:w="993" w:type="dxa"/>
            <w:vAlign w:val="center"/>
            <w:hideMark/>
          </w:tcPr>
          <w:p w14:paraId="408D7487" w14:textId="77777777" w:rsidR="00FE1628" w:rsidRPr="00B220AE" w:rsidRDefault="00FE1628" w:rsidP="00A17CAA">
            <w:pPr>
              <w:tabs>
                <w:tab w:val="left" w:pos="2268"/>
              </w:tabs>
              <w:spacing w:after="0"/>
              <w:jc w:val="center"/>
              <w:rPr>
                <w:b/>
                <w:szCs w:val="22"/>
              </w:rPr>
            </w:pPr>
            <w:r w:rsidRPr="00B220AE">
              <w:rPr>
                <w:b/>
                <w:szCs w:val="22"/>
              </w:rPr>
              <w:t>Poste</w:t>
            </w:r>
          </w:p>
        </w:tc>
        <w:tc>
          <w:tcPr>
            <w:tcW w:w="3543" w:type="dxa"/>
            <w:vAlign w:val="center"/>
            <w:hideMark/>
          </w:tcPr>
          <w:p w14:paraId="0DBC2C73" w14:textId="77777777" w:rsidR="00FE1628" w:rsidRPr="00B220AE" w:rsidRDefault="00FE1628" w:rsidP="00A17CAA">
            <w:pPr>
              <w:tabs>
                <w:tab w:val="left" w:pos="2268"/>
              </w:tabs>
              <w:spacing w:after="0"/>
              <w:jc w:val="center"/>
              <w:rPr>
                <w:b/>
                <w:szCs w:val="22"/>
              </w:rPr>
            </w:pPr>
            <w:r w:rsidRPr="00B220AE">
              <w:rPr>
                <w:b/>
                <w:szCs w:val="22"/>
              </w:rPr>
              <w:t>Nature du poste</w:t>
            </w:r>
          </w:p>
        </w:tc>
        <w:tc>
          <w:tcPr>
            <w:tcW w:w="4536" w:type="dxa"/>
            <w:vAlign w:val="center"/>
            <w:hideMark/>
          </w:tcPr>
          <w:p w14:paraId="0701DD3F" w14:textId="77777777" w:rsidR="00FE1628" w:rsidRPr="00B220AE" w:rsidRDefault="00FE1628" w:rsidP="00A17CAA">
            <w:pPr>
              <w:tabs>
                <w:tab w:val="left" w:pos="2268"/>
              </w:tabs>
              <w:spacing w:after="0"/>
              <w:jc w:val="center"/>
              <w:rPr>
                <w:b/>
                <w:szCs w:val="22"/>
              </w:rPr>
            </w:pPr>
            <w:r w:rsidRPr="00B220AE">
              <w:rPr>
                <w:b/>
                <w:szCs w:val="22"/>
              </w:rPr>
              <w:t>Désignation du poste</w:t>
            </w:r>
          </w:p>
        </w:tc>
      </w:tr>
      <w:tr w:rsidR="00FE1628" w:rsidRPr="00B220AE" w14:paraId="23F15055" w14:textId="77777777" w:rsidTr="00000706">
        <w:trPr>
          <w:trHeight w:val="567"/>
        </w:trPr>
        <w:tc>
          <w:tcPr>
            <w:tcW w:w="993" w:type="dxa"/>
            <w:vAlign w:val="center"/>
          </w:tcPr>
          <w:p w14:paraId="7E14E65A" w14:textId="77777777" w:rsidR="00FE1628" w:rsidRPr="00B220AE" w:rsidRDefault="00FE1628" w:rsidP="00A17CAA">
            <w:pPr>
              <w:tabs>
                <w:tab w:val="left" w:pos="2268"/>
              </w:tabs>
              <w:spacing w:after="0"/>
              <w:jc w:val="center"/>
              <w:rPr>
                <w:szCs w:val="22"/>
              </w:rPr>
            </w:pPr>
            <w:r w:rsidRPr="00B220AE">
              <w:rPr>
                <w:szCs w:val="22"/>
              </w:rPr>
              <w:t>1</w:t>
            </w:r>
          </w:p>
        </w:tc>
        <w:tc>
          <w:tcPr>
            <w:tcW w:w="3543" w:type="dxa"/>
            <w:vAlign w:val="center"/>
          </w:tcPr>
          <w:p w14:paraId="02D6061B" w14:textId="36F8A78E" w:rsidR="00FE1628" w:rsidRPr="00B220AE" w:rsidRDefault="00280B6B" w:rsidP="00A17CAA">
            <w:pPr>
              <w:tabs>
                <w:tab w:val="left" w:pos="2268"/>
              </w:tabs>
              <w:spacing w:after="0"/>
              <w:jc w:val="center"/>
              <w:rPr>
                <w:i/>
                <w:szCs w:val="22"/>
              </w:rPr>
            </w:pPr>
            <w:r>
              <w:rPr>
                <w:i/>
                <w:szCs w:val="22"/>
              </w:rPr>
              <w:t>À</w:t>
            </w:r>
            <w:r w:rsidRPr="00B220AE">
              <w:rPr>
                <w:i/>
                <w:szCs w:val="22"/>
              </w:rPr>
              <w:t xml:space="preserve"> bons de commande</w:t>
            </w:r>
          </w:p>
        </w:tc>
        <w:tc>
          <w:tcPr>
            <w:tcW w:w="4536" w:type="dxa"/>
            <w:vAlign w:val="center"/>
          </w:tcPr>
          <w:p w14:paraId="67B4F394" w14:textId="105BA1B1" w:rsidR="00FE1628" w:rsidRPr="00B220AE" w:rsidRDefault="00280B6B" w:rsidP="00A17CAA">
            <w:pPr>
              <w:tabs>
                <w:tab w:val="left" w:pos="2268"/>
              </w:tabs>
              <w:spacing w:after="0"/>
              <w:ind w:left="173"/>
              <w:rPr>
                <w:szCs w:val="22"/>
              </w:rPr>
            </w:pPr>
            <w:r>
              <w:rPr>
                <w:szCs w:val="22"/>
              </w:rPr>
              <w:t>Transports de conteneurs et véhicules</w:t>
            </w:r>
          </w:p>
        </w:tc>
      </w:tr>
      <w:tr w:rsidR="00FE1628" w:rsidRPr="00B220AE" w14:paraId="44D03FD9" w14:textId="77777777" w:rsidTr="00000706">
        <w:trPr>
          <w:trHeight w:val="567"/>
        </w:trPr>
        <w:tc>
          <w:tcPr>
            <w:tcW w:w="993" w:type="dxa"/>
            <w:vAlign w:val="center"/>
            <w:hideMark/>
          </w:tcPr>
          <w:p w14:paraId="7BA39601" w14:textId="77777777" w:rsidR="00FE1628" w:rsidRPr="00B220AE" w:rsidRDefault="00FE1628" w:rsidP="00A17CAA">
            <w:pPr>
              <w:tabs>
                <w:tab w:val="left" w:pos="2268"/>
              </w:tabs>
              <w:spacing w:after="0"/>
              <w:jc w:val="center"/>
              <w:rPr>
                <w:szCs w:val="22"/>
              </w:rPr>
            </w:pPr>
            <w:r w:rsidRPr="00B220AE">
              <w:rPr>
                <w:szCs w:val="22"/>
              </w:rPr>
              <w:t>2</w:t>
            </w:r>
          </w:p>
        </w:tc>
        <w:tc>
          <w:tcPr>
            <w:tcW w:w="3543" w:type="dxa"/>
            <w:vAlign w:val="center"/>
            <w:hideMark/>
          </w:tcPr>
          <w:p w14:paraId="4DBEAF5B" w14:textId="77777777" w:rsidR="00FE1628" w:rsidRPr="00B220AE" w:rsidRDefault="00FE1628" w:rsidP="00A17CAA">
            <w:pPr>
              <w:tabs>
                <w:tab w:val="left" w:pos="2268"/>
              </w:tabs>
              <w:spacing w:after="0"/>
              <w:jc w:val="center"/>
              <w:rPr>
                <w:i/>
                <w:szCs w:val="22"/>
              </w:rPr>
            </w:pPr>
            <w:r>
              <w:rPr>
                <w:i/>
                <w:szCs w:val="22"/>
              </w:rPr>
              <w:t>À</w:t>
            </w:r>
            <w:r w:rsidRPr="00B220AE">
              <w:rPr>
                <w:i/>
                <w:szCs w:val="22"/>
              </w:rPr>
              <w:t xml:space="preserve"> bons de commande</w:t>
            </w:r>
          </w:p>
        </w:tc>
        <w:tc>
          <w:tcPr>
            <w:tcW w:w="4536" w:type="dxa"/>
            <w:vAlign w:val="center"/>
          </w:tcPr>
          <w:p w14:paraId="275A0DCD" w14:textId="040E3522" w:rsidR="00FE1628" w:rsidRPr="00B220AE" w:rsidRDefault="00280B6B" w:rsidP="00A17CAA">
            <w:pPr>
              <w:tabs>
                <w:tab w:val="left" w:pos="2268"/>
              </w:tabs>
              <w:spacing w:after="0"/>
              <w:ind w:left="173"/>
              <w:rPr>
                <w:szCs w:val="22"/>
              </w:rPr>
            </w:pPr>
            <w:r>
              <w:rPr>
                <w:szCs w:val="22"/>
              </w:rPr>
              <w:t>Transports de marchandises générales</w:t>
            </w:r>
          </w:p>
        </w:tc>
      </w:tr>
      <w:tr w:rsidR="00280B6B" w:rsidRPr="00B220AE" w14:paraId="0F791EA8" w14:textId="77777777" w:rsidTr="00000706">
        <w:trPr>
          <w:trHeight w:val="567"/>
        </w:trPr>
        <w:tc>
          <w:tcPr>
            <w:tcW w:w="993" w:type="dxa"/>
            <w:vAlign w:val="center"/>
          </w:tcPr>
          <w:p w14:paraId="4D595B2D" w14:textId="32F95705" w:rsidR="00280B6B" w:rsidRPr="00B220AE" w:rsidRDefault="00280B6B" w:rsidP="00280B6B">
            <w:pPr>
              <w:tabs>
                <w:tab w:val="left" w:pos="2268"/>
              </w:tabs>
              <w:spacing w:after="0"/>
              <w:jc w:val="center"/>
              <w:rPr>
                <w:szCs w:val="22"/>
              </w:rPr>
            </w:pPr>
            <w:r>
              <w:rPr>
                <w:szCs w:val="22"/>
              </w:rPr>
              <w:t>3</w:t>
            </w:r>
          </w:p>
        </w:tc>
        <w:tc>
          <w:tcPr>
            <w:tcW w:w="3543" w:type="dxa"/>
            <w:vAlign w:val="center"/>
          </w:tcPr>
          <w:p w14:paraId="780BA66F" w14:textId="7C40C9E0" w:rsidR="00280B6B" w:rsidRDefault="00280B6B" w:rsidP="00A17CAA">
            <w:pPr>
              <w:tabs>
                <w:tab w:val="left" w:pos="2268"/>
              </w:tabs>
              <w:spacing w:after="0"/>
              <w:jc w:val="center"/>
              <w:rPr>
                <w:i/>
                <w:szCs w:val="22"/>
              </w:rPr>
            </w:pPr>
            <w:r>
              <w:rPr>
                <w:i/>
                <w:szCs w:val="22"/>
              </w:rPr>
              <w:t>À</w:t>
            </w:r>
            <w:r w:rsidRPr="00B220AE">
              <w:rPr>
                <w:i/>
                <w:szCs w:val="22"/>
              </w:rPr>
              <w:t xml:space="preserve"> bons de commande</w:t>
            </w:r>
          </w:p>
        </w:tc>
        <w:tc>
          <w:tcPr>
            <w:tcW w:w="4536" w:type="dxa"/>
            <w:vAlign w:val="center"/>
          </w:tcPr>
          <w:p w14:paraId="71FCEF66" w14:textId="6CA40D0F" w:rsidR="00280B6B" w:rsidRDefault="00280B6B" w:rsidP="00A17CAA">
            <w:pPr>
              <w:tabs>
                <w:tab w:val="left" w:pos="2268"/>
              </w:tabs>
              <w:spacing w:after="0"/>
              <w:ind w:left="173"/>
              <w:rPr>
                <w:szCs w:val="22"/>
              </w:rPr>
            </w:pPr>
            <w:r>
              <w:rPr>
                <w:szCs w:val="22"/>
              </w:rPr>
              <w:t xml:space="preserve">Transports </w:t>
            </w:r>
            <w:r w:rsidR="00976B28">
              <w:rPr>
                <w:szCs w:val="22"/>
              </w:rPr>
              <w:t xml:space="preserve">de </w:t>
            </w:r>
            <w:r>
              <w:rPr>
                <w:szCs w:val="22"/>
              </w:rPr>
              <w:t>denrées alimentaires à température dirigée</w:t>
            </w:r>
          </w:p>
        </w:tc>
      </w:tr>
      <w:tr w:rsidR="00280B6B" w:rsidRPr="00B220AE" w14:paraId="0EA23A84" w14:textId="77777777" w:rsidTr="00000706">
        <w:trPr>
          <w:trHeight w:val="567"/>
        </w:trPr>
        <w:tc>
          <w:tcPr>
            <w:tcW w:w="993" w:type="dxa"/>
            <w:vAlign w:val="center"/>
          </w:tcPr>
          <w:p w14:paraId="2D3A2A98" w14:textId="228C39E7" w:rsidR="00280B6B" w:rsidRPr="00B220AE" w:rsidRDefault="00280B6B" w:rsidP="00A17CAA">
            <w:pPr>
              <w:tabs>
                <w:tab w:val="left" w:pos="2268"/>
              </w:tabs>
              <w:spacing w:after="0"/>
              <w:jc w:val="center"/>
              <w:rPr>
                <w:szCs w:val="22"/>
              </w:rPr>
            </w:pPr>
            <w:r>
              <w:rPr>
                <w:szCs w:val="22"/>
              </w:rPr>
              <w:t>4</w:t>
            </w:r>
          </w:p>
        </w:tc>
        <w:tc>
          <w:tcPr>
            <w:tcW w:w="3543" w:type="dxa"/>
            <w:vAlign w:val="center"/>
          </w:tcPr>
          <w:p w14:paraId="2B80CA7C" w14:textId="5C8D87AA" w:rsidR="00280B6B" w:rsidRDefault="00280B6B" w:rsidP="00A17CAA">
            <w:pPr>
              <w:tabs>
                <w:tab w:val="left" w:pos="2268"/>
              </w:tabs>
              <w:spacing w:after="0"/>
              <w:jc w:val="center"/>
              <w:rPr>
                <w:i/>
                <w:szCs w:val="22"/>
              </w:rPr>
            </w:pPr>
            <w:r>
              <w:rPr>
                <w:i/>
                <w:szCs w:val="22"/>
              </w:rPr>
              <w:t>À</w:t>
            </w:r>
            <w:r w:rsidRPr="00B220AE">
              <w:rPr>
                <w:i/>
                <w:szCs w:val="22"/>
              </w:rPr>
              <w:t xml:space="preserve"> bons de commande</w:t>
            </w:r>
          </w:p>
        </w:tc>
        <w:tc>
          <w:tcPr>
            <w:tcW w:w="4536" w:type="dxa"/>
            <w:vAlign w:val="center"/>
          </w:tcPr>
          <w:p w14:paraId="06E4B28B" w14:textId="35840417" w:rsidR="00280B6B" w:rsidRDefault="00280B6B" w:rsidP="00A17CAA">
            <w:pPr>
              <w:tabs>
                <w:tab w:val="left" w:pos="2268"/>
              </w:tabs>
              <w:spacing w:after="0"/>
              <w:ind w:left="173"/>
              <w:rPr>
                <w:szCs w:val="22"/>
              </w:rPr>
            </w:pPr>
            <w:r>
              <w:rPr>
                <w:szCs w:val="22"/>
              </w:rPr>
              <w:t>Transports de fret et passagers</w:t>
            </w:r>
          </w:p>
        </w:tc>
      </w:tr>
    </w:tbl>
    <w:p w14:paraId="042E4186" w14:textId="77777777" w:rsidR="00FE1628" w:rsidRDefault="00FE1628" w:rsidP="00F72390">
      <w:pPr>
        <w:spacing w:after="0"/>
        <w:rPr>
          <w:szCs w:val="22"/>
        </w:rPr>
      </w:pPr>
    </w:p>
    <w:p w14:paraId="3B9EFBB3" w14:textId="77777777" w:rsidR="008F25A4" w:rsidRPr="003D2B13" w:rsidRDefault="008F25A4" w:rsidP="008F25A4">
      <w:pPr>
        <w:spacing w:after="120" w:line="240" w:lineRule="exact"/>
        <w:ind w:right="-1"/>
        <w:rPr>
          <w:rFonts w:cstheme="minorHAnsi"/>
          <w:szCs w:val="26"/>
        </w:rPr>
      </w:pPr>
      <w:r w:rsidRPr="00235142">
        <w:rPr>
          <w:rFonts w:cstheme="minorHAnsi"/>
          <w:szCs w:val="26"/>
        </w:rPr>
        <w:t>Le marché public inclut des prestations à la demande qui font l’objet de prix unitaires et qui sont déclenchées par l’émission de bons de commande.</w:t>
      </w:r>
      <w:r w:rsidRPr="003D2B13">
        <w:rPr>
          <w:rFonts w:cstheme="minorHAnsi"/>
          <w:szCs w:val="26"/>
        </w:rPr>
        <w:t xml:space="preserve"> </w:t>
      </w:r>
    </w:p>
    <w:p w14:paraId="0BD97721" w14:textId="234A3ADB" w:rsidR="005D578E" w:rsidRPr="00F73707" w:rsidRDefault="000740C2" w:rsidP="00E45E67">
      <w:pPr>
        <w:pStyle w:val="Titre2"/>
        <w:rPr>
          <w:szCs w:val="22"/>
          <w:lang w:val="fr-CA"/>
        </w:rPr>
      </w:pPr>
      <w:bookmarkStart w:id="35" w:name="_Toc236028119"/>
      <w:r w:rsidRPr="00F73707">
        <w:rPr>
          <w:szCs w:val="22"/>
          <w:lang w:val="fr-CA"/>
        </w:rPr>
        <w:t xml:space="preserve">Montants </w:t>
      </w:r>
      <w:r w:rsidR="00E45E67" w:rsidRPr="00F73707">
        <w:rPr>
          <w:szCs w:val="22"/>
          <w:lang w:val="fr-CA"/>
        </w:rPr>
        <w:t>du marché</w:t>
      </w:r>
      <w:bookmarkEnd w:id="35"/>
    </w:p>
    <w:p w14:paraId="0DB937F2" w14:textId="5BE592E3" w:rsidR="009E7FB0" w:rsidRDefault="009E7FB0" w:rsidP="009E7FB0">
      <w:pPr>
        <w:spacing w:after="120" w:line="240" w:lineRule="auto"/>
        <w:rPr>
          <w:color w:val="000000" w:themeColor="text1"/>
          <w:szCs w:val="22"/>
          <w:lang w:eastAsia="en-US"/>
        </w:rPr>
      </w:pPr>
      <w:r w:rsidRPr="009E7FB0">
        <w:rPr>
          <w:color w:val="000000" w:themeColor="text1"/>
          <w:szCs w:val="22"/>
          <w:lang w:eastAsia="en-US"/>
        </w:rPr>
        <w:t xml:space="preserve">Les montants </w:t>
      </w:r>
      <w:r w:rsidR="00EF16AD" w:rsidRPr="009E7FB0">
        <w:rPr>
          <w:color w:val="000000" w:themeColor="text1"/>
          <w:szCs w:val="22"/>
          <w:lang w:eastAsia="en-US"/>
        </w:rPr>
        <w:t>maximum</w:t>
      </w:r>
      <w:r w:rsidR="00EF16AD">
        <w:rPr>
          <w:color w:val="000000" w:themeColor="text1"/>
          <w:szCs w:val="22"/>
          <w:lang w:eastAsia="en-US"/>
        </w:rPr>
        <w:t>s</w:t>
      </w:r>
      <w:r w:rsidRPr="009E7FB0">
        <w:rPr>
          <w:color w:val="000000" w:themeColor="text1"/>
          <w:szCs w:val="22"/>
          <w:lang w:eastAsia="en-US"/>
        </w:rPr>
        <w:t xml:space="preserve">, s’élèvent à : </w:t>
      </w: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2410"/>
        <w:gridCol w:w="3260"/>
      </w:tblGrid>
      <w:tr w:rsidR="00BC3F25" w:rsidRPr="009E7FB0" w14:paraId="580F38DE" w14:textId="77777777" w:rsidTr="006C776B">
        <w:trPr>
          <w:trHeight w:val="920"/>
        </w:trPr>
        <w:tc>
          <w:tcPr>
            <w:tcW w:w="3402" w:type="dxa"/>
            <w:shd w:val="clear" w:color="auto" w:fill="F3F3F3"/>
            <w:vAlign w:val="center"/>
          </w:tcPr>
          <w:p w14:paraId="6FDCFAE0" w14:textId="77777777" w:rsidR="00BC3F25" w:rsidRPr="009E7FB0" w:rsidRDefault="00BC3F25" w:rsidP="00A17CAA">
            <w:pPr>
              <w:spacing w:after="0" w:line="240" w:lineRule="auto"/>
              <w:jc w:val="center"/>
              <w:rPr>
                <w:b/>
                <w:color w:val="000000" w:themeColor="text1"/>
                <w:szCs w:val="22"/>
                <w:lang w:eastAsia="en-US"/>
              </w:rPr>
            </w:pPr>
            <w:r w:rsidRPr="009E7FB0">
              <w:rPr>
                <w:b/>
                <w:color w:val="000000" w:themeColor="text1"/>
                <w:szCs w:val="22"/>
                <w:lang w:eastAsia="en-US"/>
              </w:rPr>
              <w:t>Lots</w:t>
            </w:r>
          </w:p>
        </w:tc>
        <w:tc>
          <w:tcPr>
            <w:tcW w:w="2410" w:type="dxa"/>
            <w:shd w:val="clear" w:color="auto" w:fill="F3F3F3"/>
          </w:tcPr>
          <w:p w14:paraId="0B915DE3" w14:textId="77777777" w:rsidR="00BC3F25" w:rsidRPr="005C2BFB" w:rsidRDefault="00BC3F25" w:rsidP="00A17CAA">
            <w:pPr>
              <w:spacing w:after="0" w:line="240" w:lineRule="auto"/>
              <w:jc w:val="center"/>
              <w:rPr>
                <w:b/>
                <w:color w:val="000000" w:themeColor="text1"/>
                <w:szCs w:val="22"/>
                <w:lang w:eastAsia="en-US"/>
              </w:rPr>
            </w:pPr>
            <w:r w:rsidRPr="005C2BFB">
              <w:rPr>
                <w:b/>
                <w:color w:val="000000" w:themeColor="text1"/>
                <w:szCs w:val="22"/>
                <w:lang w:eastAsia="en-US"/>
              </w:rPr>
              <w:t>Montant minimum € HT</w:t>
            </w:r>
          </w:p>
          <w:p w14:paraId="62CB8057" w14:textId="77777777" w:rsidR="00BC3F25" w:rsidRDefault="00BC3F25" w:rsidP="00A17CAA">
            <w:pPr>
              <w:spacing w:after="0" w:line="240" w:lineRule="auto"/>
              <w:jc w:val="center"/>
              <w:rPr>
                <w:b/>
                <w:color w:val="000000" w:themeColor="text1"/>
                <w:szCs w:val="22"/>
                <w:lang w:eastAsia="en-US"/>
              </w:rPr>
            </w:pPr>
            <w:r w:rsidRPr="005C2BFB">
              <w:rPr>
                <w:b/>
                <w:color w:val="000000" w:themeColor="text1"/>
                <w:szCs w:val="22"/>
                <w:lang w:eastAsia="en-US"/>
              </w:rPr>
              <w:t>pour la durée totale</w:t>
            </w:r>
            <w:r>
              <w:rPr>
                <w:b/>
                <w:color w:val="000000" w:themeColor="text1"/>
                <w:szCs w:val="22"/>
                <w:lang w:eastAsia="en-US"/>
              </w:rPr>
              <w:t>*</w:t>
            </w:r>
          </w:p>
          <w:p w14:paraId="34077042" w14:textId="77777777" w:rsidR="00BC3F25" w:rsidRPr="009E7FB0" w:rsidRDefault="00BC3F25" w:rsidP="00A17CAA">
            <w:pPr>
              <w:spacing w:after="0" w:line="240" w:lineRule="auto"/>
              <w:jc w:val="center"/>
              <w:rPr>
                <w:b/>
                <w:color w:val="000000" w:themeColor="text1"/>
                <w:szCs w:val="22"/>
                <w:lang w:eastAsia="en-US"/>
              </w:rPr>
            </w:pPr>
            <w:r w:rsidRPr="005C2BFB">
              <w:rPr>
                <w:b/>
                <w:color w:val="000000" w:themeColor="text1"/>
                <w:sz w:val="14"/>
                <w:szCs w:val="22"/>
                <w:lang w:eastAsia="en-US"/>
              </w:rPr>
              <w:t>*</w:t>
            </w:r>
            <w:r w:rsidRPr="005C2BFB">
              <w:rPr>
                <w:color w:val="000000" w:themeColor="text1"/>
                <w:sz w:val="14"/>
                <w:szCs w:val="22"/>
                <w:lang w:eastAsia="en-US"/>
              </w:rPr>
              <w:t xml:space="preserve"> sous réserve de la reconduction du présent marché public jusqu’à son terme maximum</w:t>
            </w:r>
          </w:p>
        </w:tc>
        <w:tc>
          <w:tcPr>
            <w:tcW w:w="3260" w:type="dxa"/>
            <w:shd w:val="clear" w:color="auto" w:fill="F3F3F3"/>
          </w:tcPr>
          <w:p w14:paraId="1C6A67F9" w14:textId="77777777" w:rsidR="00BC3F25" w:rsidRPr="005C2BFB" w:rsidRDefault="00BC3F25" w:rsidP="00A17CAA">
            <w:pPr>
              <w:spacing w:after="0" w:line="240" w:lineRule="auto"/>
              <w:jc w:val="center"/>
              <w:rPr>
                <w:b/>
                <w:color w:val="000000" w:themeColor="text1"/>
                <w:szCs w:val="22"/>
                <w:lang w:eastAsia="en-US"/>
              </w:rPr>
            </w:pPr>
            <w:r w:rsidRPr="005C2BFB">
              <w:rPr>
                <w:b/>
                <w:color w:val="000000" w:themeColor="text1"/>
                <w:szCs w:val="22"/>
                <w:lang w:eastAsia="en-US"/>
              </w:rPr>
              <w:t>Montant maximum € HT</w:t>
            </w:r>
          </w:p>
          <w:p w14:paraId="392386B0" w14:textId="77777777" w:rsidR="00BC3F25" w:rsidRDefault="00BC3F25" w:rsidP="00A17CAA">
            <w:pPr>
              <w:spacing w:after="0" w:line="240" w:lineRule="auto"/>
              <w:jc w:val="center"/>
              <w:rPr>
                <w:b/>
                <w:color w:val="000000" w:themeColor="text1"/>
                <w:szCs w:val="22"/>
                <w:lang w:eastAsia="en-US"/>
              </w:rPr>
            </w:pPr>
            <w:r w:rsidRPr="005C2BFB">
              <w:rPr>
                <w:b/>
                <w:color w:val="000000" w:themeColor="text1"/>
                <w:szCs w:val="22"/>
                <w:lang w:eastAsia="en-US"/>
              </w:rPr>
              <w:t>pour la durée totale</w:t>
            </w:r>
            <w:r>
              <w:rPr>
                <w:b/>
                <w:color w:val="000000" w:themeColor="text1"/>
                <w:szCs w:val="22"/>
                <w:lang w:eastAsia="en-US"/>
              </w:rPr>
              <w:t>*</w:t>
            </w:r>
          </w:p>
          <w:p w14:paraId="22F2CF80" w14:textId="77777777" w:rsidR="00BC3F25" w:rsidRPr="009E7FB0" w:rsidRDefault="00BC3F25" w:rsidP="00A17CAA">
            <w:pPr>
              <w:spacing w:after="0" w:line="240" w:lineRule="auto"/>
              <w:jc w:val="center"/>
              <w:rPr>
                <w:b/>
                <w:color w:val="000000" w:themeColor="text1"/>
                <w:szCs w:val="22"/>
                <w:lang w:eastAsia="en-US"/>
              </w:rPr>
            </w:pPr>
            <w:r w:rsidRPr="005C2BFB">
              <w:rPr>
                <w:b/>
                <w:color w:val="000000" w:themeColor="text1"/>
                <w:sz w:val="14"/>
                <w:szCs w:val="22"/>
                <w:lang w:eastAsia="en-US"/>
              </w:rPr>
              <w:t>*</w:t>
            </w:r>
            <w:r w:rsidRPr="005C2BFB">
              <w:rPr>
                <w:color w:val="000000" w:themeColor="text1"/>
                <w:sz w:val="14"/>
                <w:szCs w:val="22"/>
                <w:lang w:eastAsia="en-US"/>
              </w:rPr>
              <w:t xml:space="preserve"> sous réserve de la reconduction du présent marché public jusqu’à son terme maximum</w:t>
            </w:r>
          </w:p>
        </w:tc>
      </w:tr>
      <w:tr w:rsidR="00B4325A" w:rsidRPr="009E7FB0" w14:paraId="0947FEA0" w14:textId="77777777" w:rsidTr="00B4325A">
        <w:trPr>
          <w:trHeight w:val="391"/>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5B056E8B" w14:textId="5E8421BC" w:rsidR="00B4325A" w:rsidRPr="00B4325A" w:rsidRDefault="00F7261C" w:rsidP="00B4325A">
            <w:pPr>
              <w:spacing w:after="120" w:line="240" w:lineRule="auto"/>
              <w:jc w:val="left"/>
              <w:rPr>
                <w:color w:val="000000" w:themeColor="text1"/>
                <w:szCs w:val="22"/>
                <w:lang w:val="en-US" w:eastAsia="en-US"/>
              </w:rPr>
            </w:pPr>
            <w:r>
              <w:rPr>
                <w:color w:val="000000"/>
              </w:rPr>
              <w:t>L</w:t>
            </w:r>
            <w:r w:rsidR="00B4325A" w:rsidRPr="00B4325A">
              <w:rPr>
                <w:color w:val="000000"/>
              </w:rPr>
              <w:t>ot n°1 : Les îles de l’archipel de la Société</w:t>
            </w:r>
          </w:p>
        </w:tc>
        <w:tc>
          <w:tcPr>
            <w:tcW w:w="2410" w:type="dxa"/>
            <w:vAlign w:val="center"/>
          </w:tcPr>
          <w:p w14:paraId="7A6EB8CA" w14:textId="77777777" w:rsidR="00B4325A" w:rsidRPr="00604A05" w:rsidRDefault="00B4325A" w:rsidP="00B4325A">
            <w:pPr>
              <w:spacing w:after="120" w:line="240" w:lineRule="auto"/>
              <w:jc w:val="center"/>
              <w:rPr>
                <w:color w:val="000000" w:themeColor="text1"/>
                <w:szCs w:val="22"/>
                <w:lang w:val="en-US" w:eastAsia="en-US"/>
              </w:rPr>
            </w:pPr>
            <w:r w:rsidRPr="00604A05">
              <w:rPr>
                <w:color w:val="000000" w:themeColor="text1"/>
                <w:szCs w:val="22"/>
                <w:lang w:val="en-US" w:eastAsia="en-US"/>
              </w:rPr>
              <w:t>Néant</w:t>
            </w:r>
          </w:p>
        </w:tc>
        <w:tc>
          <w:tcPr>
            <w:tcW w:w="3260" w:type="dxa"/>
            <w:tcBorders>
              <w:top w:val="nil"/>
              <w:left w:val="single" w:sz="4" w:space="0" w:color="auto"/>
              <w:bottom w:val="single" w:sz="4" w:space="0" w:color="auto"/>
              <w:right w:val="single" w:sz="8" w:space="0" w:color="auto"/>
            </w:tcBorders>
            <w:shd w:val="clear" w:color="auto" w:fill="auto"/>
            <w:vAlign w:val="center"/>
          </w:tcPr>
          <w:p w14:paraId="04B4059D" w14:textId="241A59A0" w:rsidR="00B4325A" w:rsidRPr="00B4325A" w:rsidRDefault="00DA0F06" w:rsidP="00B4325A">
            <w:pPr>
              <w:spacing w:after="120" w:line="240" w:lineRule="auto"/>
              <w:jc w:val="center"/>
              <w:rPr>
                <w:color w:val="000000" w:themeColor="text1"/>
                <w:szCs w:val="22"/>
                <w:highlight w:val="yellow"/>
                <w:lang w:val="en-US" w:eastAsia="en-US"/>
              </w:rPr>
            </w:pPr>
            <w:r>
              <w:rPr>
                <w:color w:val="000000"/>
                <w:szCs w:val="22"/>
              </w:rPr>
              <w:t>468</w:t>
            </w:r>
            <w:r w:rsidR="00B4325A" w:rsidRPr="00B4325A">
              <w:rPr>
                <w:color w:val="000000"/>
                <w:szCs w:val="22"/>
              </w:rPr>
              <w:t> 000,00 €</w:t>
            </w:r>
          </w:p>
        </w:tc>
      </w:tr>
      <w:tr w:rsidR="00B4325A" w:rsidRPr="009E7FB0" w14:paraId="3696B62E" w14:textId="77777777" w:rsidTr="00B4325A">
        <w:trPr>
          <w:trHeight w:val="391"/>
        </w:trPr>
        <w:tc>
          <w:tcPr>
            <w:tcW w:w="3402" w:type="dxa"/>
            <w:tcBorders>
              <w:top w:val="nil"/>
              <w:left w:val="single" w:sz="4" w:space="0" w:color="auto"/>
              <w:bottom w:val="single" w:sz="4" w:space="0" w:color="auto"/>
              <w:right w:val="single" w:sz="4" w:space="0" w:color="auto"/>
            </w:tcBorders>
            <w:shd w:val="clear" w:color="auto" w:fill="auto"/>
            <w:vAlign w:val="center"/>
          </w:tcPr>
          <w:p w14:paraId="2A000882" w14:textId="7F41D84B" w:rsidR="00B4325A" w:rsidRPr="00B4325A" w:rsidRDefault="00F7261C" w:rsidP="00B4325A">
            <w:pPr>
              <w:spacing w:after="120" w:line="240" w:lineRule="auto"/>
              <w:jc w:val="left"/>
              <w:rPr>
                <w:color w:val="000000" w:themeColor="text1"/>
                <w:szCs w:val="22"/>
                <w:lang w:eastAsia="en-US"/>
              </w:rPr>
            </w:pPr>
            <w:r>
              <w:rPr>
                <w:color w:val="000000"/>
              </w:rPr>
              <w:t>L</w:t>
            </w:r>
            <w:r w:rsidR="00B4325A" w:rsidRPr="00B4325A">
              <w:rPr>
                <w:color w:val="000000"/>
              </w:rPr>
              <w:t>ot n°2 : Les îles de l’archipel des Australes</w:t>
            </w:r>
          </w:p>
        </w:tc>
        <w:tc>
          <w:tcPr>
            <w:tcW w:w="2410" w:type="dxa"/>
            <w:vAlign w:val="center"/>
          </w:tcPr>
          <w:p w14:paraId="5E532889" w14:textId="77777777" w:rsidR="00B4325A" w:rsidRPr="00604A05" w:rsidRDefault="00B4325A" w:rsidP="00B4325A">
            <w:pPr>
              <w:spacing w:after="120" w:line="240" w:lineRule="auto"/>
              <w:jc w:val="center"/>
              <w:rPr>
                <w:color w:val="000000" w:themeColor="text1"/>
                <w:szCs w:val="22"/>
                <w:lang w:val="en-US" w:eastAsia="en-US"/>
              </w:rPr>
            </w:pPr>
            <w:r w:rsidRPr="00604A05">
              <w:rPr>
                <w:color w:val="000000" w:themeColor="text1"/>
                <w:szCs w:val="22"/>
                <w:lang w:val="en-US" w:eastAsia="en-US"/>
              </w:rPr>
              <w:t>Néant</w:t>
            </w:r>
          </w:p>
        </w:tc>
        <w:tc>
          <w:tcPr>
            <w:tcW w:w="3260" w:type="dxa"/>
            <w:tcBorders>
              <w:top w:val="nil"/>
              <w:left w:val="single" w:sz="4" w:space="0" w:color="auto"/>
              <w:bottom w:val="single" w:sz="4" w:space="0" w:color="auto"/>
              <w:right w:val="single" w:sz="8" w:space="0" w:color="auto"/>
            </w:tcBorders>
            <w:shd w:val="clear" w:color="auto" w:fill="auto"/>
            <w:vAlign w:val="center"/>
          </w:tcPr>
          <w:p w14:paraId="3746EA49" w14:textId="7D656141" w:rsidR="00B4325A" w:rsidRPr="00B4325A" w:rsidRDefault="00DA0F06" w:rsidP="00B4325A">
            <w:pPr>
              <w:spacing w:after="120" w:line="240" w:lineRule="auto"/>
              <w:jc w:val="center"/>
              <w:rPr>
                <w:color w:val="000000" w:themeColor="text1"/>
                <w:szCs w:val="22"/>
                <w:highlight w:val="yellow"/>
                <w:lang w:val="en-US" w:eastAsia="en-US"/>
              </w:rPr>
            </w:pPr>
            <w:r>
              <w:rPr>
                <w:color w:val="000000"/>
                <w:szCs w:val="22"/>
              </w:rPr>
              <w:t>588</w:t>
            </w:r>
            <w:r w:rsidR="00B4325A" w:rsidRPr="00B4325A">
              <w:rPr>
                <w:color w:val="000000"/>
                <w:szCs w:val="22"/>
              </w:rPr>
              <w:t xml:space="preserve"> 000,00 €</w:t>
            </w:r>
          </w:p>
        </w:tc>
      </w:tr>
      <w:tr w:rsidR="00B4325A" w:rsidRPr="009E7FB0" w14:paraId="0D312497" w14:textId="77777777" w:rsidTr="00B4325A">
        <w:trPr>
          <w:trHeight w:val="391"/>
        </w:trPr>
        <w:tc>
          <w:tcPr>
            <w:tcW w:w="3402" w:type="dxa"/>
            <w:tcBorders>
              <w:top w:val="nil"/>
              <w:left w:val="single" w:sz="4" w:space="0" w:color="auto"/>
              <w:bottom w:val="single" w:sz="4" w:space="0" w:color="auto"/>
              <w:right w:val="single" w:sz="4" w:space="0" w:color="auto"/>
            </w:tcBorders>
            <w:shd w:val="clear" w:color="auto" w:fill="auto"/>
            <w:vAlign w:val="center"/>
          </w:tcPr>
          <w:p w14:paraId="4ED7DD60" w14:textId="74BF1091" w:rsidR="00B4325A" w:rsidRPr="00B4325A" w:rsidRDefault="00F7261C" w:rsidP="00B4325A">
            <w:pPr>
              <w:spacing w:after="120" w:line="240" w:lineRule="auto"/>
              <w:jc w:val="left"/>
              <w:rPr>
                <w:color w:val="000000" w:themeColor="text1"/>
                <w:szCs w:val="22"/>
                <w:lang w:eastAsia="en-US"/>
              </w:rPr>
            </w:pPr>
            <w:r>
              <w:rPr>
                <w:color w:val="000000"/>
              </w:rPr>
              <w:t>L</w:t>
            </w:r>
            <w:r w:rsidR="00B4325A" w:rsidRPr="00B4325A">
              <w:rPr>
                <w:color w:val="000000"/>
              </w:rPr>
              <w:t>ot n°3 : Les îles de l’archipel des Marquises</w:t>
            </w:r>
          </w:p>
        </w:tc>
        <w:tc>
          <w:tcPr>
            <w:tcW w:w="2410" w:type="dxa"/>
            <w:vAlign w:val="center"/>
          </w:tcPr>
          <w:p w14:paraId="4A547D79" w14:textId="77777777" w:rsidR="00B4325A" w:rsidRPr="00604A05" w:rsidRDefault="00B4325A" w:rsidP="00B4325A">
            <w:pPr>
              <w:spacing w:after="120" w:line="240" w:lineRule="auto"/>
              <w:jc w:val="center"/>
              <w:rPr>
                <w:color w:val="000000" w:themeColor="text1"/>
                <w:szCs w:val="22"/>
                <w:lang w:val="en-US" w:eastAsia="en-US"/>
              </w:rPr>
            </w:pPr>
            <w:r w:rsidRPr="00604A05">
              <w:rPr>
                <w:color w:val="000000" w:themeColor="text1"/>
                <w:szCs w:val="22"/>
                <w:lang w:val="en-US" w:eastAsia="en-US"/>
              </w:rPr>
              <w:t>Néant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265E5D61" w14:textId="0094E3D9" w:rsidR="00B4325A" w:rsidRPr="00B4325A" w:rsidRDefault="00DA0F06" w:rsidP="00B4325A">
            <w:pPr>
              <w:spacing w:after="120" w:line="240" w:lineRule="auto"/>
              <w:jc w:val="center"/>
              <w:rPr>
                <w:color w:val="000000" w:themeColor="text1"/>
                <w:szCs w:val="22"/>
                <w:highlight w:val="yellow"/>
                <w:lang w:val="en-US" w:eastAsia="en-US"/>
              </w:rPr>
            </w:pPr>
            <w:r>
              <w:rPr>
                <w:color w:val="000000"/>
                <w:szCs w:val="22"/>
              </w:rPr>
              <w:t>588</w:t>
            </w:r>
            <w:r w:rsidR="00B4325A" w:rsidRPr="00B4325A">
              <w:rPr>
                <w:color w:val="000000"/>
                <w:szCs w:val="22"/>
              </w:rPr>
              <w:t xml:space="preserve"> 000,00 €</w:t>
            </w:r>
          </w:p>
        </w:tc>
      </w:tr>
      <w:tr w:rsidR="00B4325A" w:rsidRPr="009E7FB0" w14:paraId="03E13621" w14:textId="77777777" w:rsidTr="00B4325A">
        <w:trPr>
          <w:trHeight w:val="391"/>
        </w:trPr>
        <w:tc>
          <w:tcPr>
            <w:tcW w:w="3402" w:type="dxa"/>
            <w:tcBorders>
              <w:top w:val="nil"/>
              <w:left w:val="single" w:sz="4" w:space="0" w:color="auto"/>
              <w:bottom w:val="single" w:sz="4" w:space="0" w:color="auto"/>
              <w:right w:val="single" w:sz="4" w:space="0" w:color="auto"/>
            </w:tcBorders>
            <w:shd w:val="clear" w:color="auto" w:fill="auto"/>
            <w:vAlign w:val="center"/>
          </w:tcPr>
          <w:p w14:paraId="315559DF" w14:textId="2E7EA4E5" w:rsidR="00B4325A" w:rsidRPr="00B4325A" w:rsidRDefault="00F7261C" w:rsidP="00B4325A">
            <w:pPr>
              <w:spacing w:after="120" w:line="240" w:lineRule="auto"/>
              <w:jc w:val="left"/>
              <w:rPr>
                <w:color w:val="000000" w:themeColor="text1"/>
                <w:szCs w:val="22"/>
                <w:lang w:eastAsia="en-US"/>
              </w:rPr>
            </w:pPr>
            <w:r>
              <w:rPr>
                <w:color w:val="000000"/>
              </w:rPr>
              <w:lastRenderedPageBreak/>
              <w:t>L</w:t>
            </w:r>
            <w:r w:rsidR="00B4325A" w:rsidRPr="00B4325A">
              <w:rPr>
                <w:color w:val="000000"/>
              </w:rPr>
              <w:t>ot n°4 : Les îles de l’archipel des Tuamotu Ouest</w:t>
            </w:r>
          </w:p>
        </w:tc>
        <w:tc>
          <w:tcPr>
            <w:tcW w:w="2410" w:type="dxa"/>
            <w:vAlign w:val="center"/>
          </w:tcPr>
          <w:p w14:paraId="32658F83" w14:textId="77777777" w:rsidR="00B4325A" w:rsidRPr="00604A05" w:rsidRDefault="00B4325A" w:rsidP="00B4325A">
            <w:pPr>
              <w:spacing w:after="120" w:line="240" w:lineRule="auto"/>
              <w:jc w:val="center"/>
              <w:rPr>
                <w:color w:val="000000" w:themeColor="text1"/>
                <w:szCs w:val="22"/>
                <w:lang w:val="en-US" w:eastAsia="en-US"/>
              </w:rPr>
            </w:pPr>
            <w:r w:rsidRPr="00604A05">
              <w:rPr>
                <w:color w:val="000000" w:themeColor="text1"/>
                <w:szCs w:val="22"/>
                <w:lang w:val="en-US" w:eastAsia="en-US"/>
              </w:rPr>
              <w:t>Néant</w:t>
            </w:r>
          </w:p>
        </w:tc>
        <w:tc>
          <w:tcPr>
            <w:tcW w:w="3260" w:type="dxa"/>
            <w:tcBorders>
              <w:top w:val="nil"/>
              <w:left w:val="single" w:sz="4" w:space="0" w:color="auto"/>
              <w:bottom w:val="single" w:sz="4" w:space="0" w:color="auto"/>
              <w:right w:val="single" w:sz="8" w:space="0" w:color="auto"/>
            </w:tcBorders>
            <w:shd w:val="clear" w:color="auto" w:fill="auto"/>
            <w:vAlign w:val="center"/>
          </w:tcPr>
          <w:p w14:paraId="7D3F63B6" w14:textId="6333CFB1" w:rsidR="00B4325A" w:rsidRPr="00B4325A" w:rsidRDefault="00DA0F06" w:rsidP="00B4325A">
            <w:pPr>
              <w:spacing w:after="120" w:line="240" w:lineRule="auto"/>
              <w:jc w:val="center"/>
              <w:rPr>
                <w:color w:val="000000" w:themeColor="text1"/>
                <w:szCs w:val="22"/>
                <w:highlight w:val="yellow"/>
                <w:lang w:val="en-US" w:eastAsia="en-US"/>
              </w:rPr>
            </w:pPr>
            <w:r>
              <w:rPr>
                <w:color w:val="000000"/>
                <w:szCs w:val="22"/>
              </w:rPr>
              <w:t>468</w:t>
            </w:r>
            <w:r w:rsidR="00B4325A" w:rsidRPr="00B4325A">
              <w:rPr>
                <w:color w:val="000000"/>
                <w:szCs w:val="22"/>
              </w:rPr>
              <w:t xml:space="preserve"> 000,00 €</w:t>
            </w:r>
          </w:p>
        </w:tc>
      </w:tr>
      <w:tr w:rsidR="00B4325A" w:rsidRPr="009E7FB0" w14:paraId="7524A929" w14:textId="77777777" w:rsidTr="00B4325A">
        <w:trPr>
          <w:trHeight w:val="391"/>
        </w:trPr>
        <w:tc>
          <w:tcPr>
            <w:tcW w:w="3402" w:type="dxa"/>
            <w:tcBorders>
              <w:top w:val="nil"/>
              <w:left w:val="single" w:sz="4" w:space="0" w:color="auto"/>
              <w:bottom w:val="single" w:sz="4" w:space="0" w:color="auto"/>
              <w:right w:val="single" w:sz="4" w:space="0" w:color="auto"/>
            </w:tcBorders>
            <w:shd w:val="clear" w:color="auto" w:fill="auto"/>
            <w:vAlign w:val="center"/>
          </w:tcPr>
          <w:p w14:paraId="71E650F3" w14:textId="111F2B35" w:rsidR="00B4325A" w:rsidRPr="00B4325A" w:rsidRDefault="00F7261C" w:rsidP="00B4325A">
            <w:pPr>
              <w:spacing w:after="120" w:line="240" w:lineRule="auto"/>
              <w:jc w:val="left"/>
              <w:rPr>
                <w:color w:val="000000" w:themeColor="text1"/>
                <w:szCs w:val="22"/>
                <w:lang w:eastAsia="en-US"/>
              </w:rPr>
            </w:pPr>
            <w:r>
              <w:rPr>
                <w:color w:val="000000"/>
              </w:rPr>
              <w:t>L</w:t>
            </w:r>
            <w:r w:rsidR="00B4325A" w:rsidRPr="00B4325A">
              <w:rPr>
                <w:color w:val="000000"/>
              </w:rPr>
              <w:t>ot n°5 : Les îles de l’archipel des Tuamotu Centre</w:t>
            </w:r>
          </w:p>
        </w:tc>
        <w:tc>
          <w:tcPr>
            <w:tcW w:w="2410" w:type="dxa"/>
            <w:vAlign w:val="center"/>
          </w:tcPr>
          <w:p w14:paraId="2BBC66A0" w14:textId="77777777" w:rsidR="00B4325A" w:rsidRPr="00604A05" w:rsidRDefault="00B4325A" w:rsidP="00B4325A">
            <w:pPr>
              <w:spacing w:after="120" w:line="240" w:lineRule="auto"/>
              <w:jc w:val="center"/>
              <w:rPr>
                <w:color w:val="000000" w:themeColor="text1"/>
                <w:szCs w:val="22"/>
                <w:lang w:val="en-US" w:eastAsia="en-US"/>
              </w:rPr>
            </w:pPr>
            <w:r w:rsidRPr="00604A05">
              <w:rPr>
                <w:color w:val="000000" w:themeColor="text1"/>
                <w:szCs w:val="22"/>
                <w:lang w:val="en-US" w:eastAsia="en-US"/>
              </w:rPr>
              <w:t>Néant</w:t>
            </w:r>
          </w:p>
        </w:tc>
        <w:tc>
          <w:tcPr>
            <w:tcW w:w="3260" w:type="dxa"/>
            <w:tcBorders>
              <w:top w:val="nil"/>
              <w:left w:val="single" w:sz="4" w:space="0" w:color="auto"/>
              <w:bottom w:val="single" w:sz="4" w:space="0" w:color="auto"/>
              <w:right w:val="single" w:sz="8" w:space="0" w:color="auto"/>
            </w:tcBorders>
            <w:shd w:val="clear" w:color="auto" w:fill="auto"/>
            <w:vAlign w:val="center"/>
          </w:tcPr>
          <w:p w14:paraId="75B9D4C6" w14:textId="70BD0CC2" w:rsidR="00B4325A" w:rsidRPr="00B4325A" w:rsidRDefault="00DA0F06" w:rsidP="00B4325A">
            <w:pPr>
              <w:spacing w:after="120" w:line="240" w:lineRule="auto"/>
              <w:jc w:val="center"/>
              <w:rPr>
                <w:color w:val="000000" w:themeColor="text1"/>
                <w:szCs w:val="22"/>
                <w:highlight w:val="yellow"/>
                <w:lang w:val="en-US" w:eastAsia="en-US"/>
              </w:rPr>
            </w:pPr>
            <w:r>
              <w:rPr>
                <w:color w:val="000000"/>
                <w:szCs w:val="22"/>
              </w:rPr>
              <w:t>468</w:t>
            </w:r>
            <w:r w:rsidR="00B4325A" w:rsidRPr="00B4325A">
              <w:rPr>
                <w:color w:val="000000"/>
                <w:szCs w:val="22"/>
              </w:rPr>
              <w:t xml:space="preserve"> 000,00 €</w:t>
            </w:r>
          </w:p>
        </w:tc>
      </w:tr>
      <w:tr w:rsidR="00B4325A" w:rsidRPr="009E7FB0" w14:paraId="57D6956F" w14:textId="77777777" w:rsidTr="00B4325A">
        <w:trPr>
          <w:trHeight w:val="391"/>
        </w:trPr>
        <w:tc>
          <w:tcPr>
            <w:tcW w:w="3402" w:type="dxa"/>
            <w:tcBorders>
              <w:top w:val="nil"/>
              <w:left w:val="single" w:sz="4" w:space="0" w:color="auto"/>
              <w:bottom w:val="single" w:sz="4" w:space="0" w:color="auto"/>
              <w:right w:val="single" w:sz="4" w:space="0" w:color="auto"/>
            </w:tcBorders>
            <w:shd w:val="clear" w:color="auto" w:fill="auto"/>
            <w:vAlign w:val="center"/>
          </w:tcPr>
          <w:p w14:paraId="1A7A8634" w14:textId="48109DF7" w:rsidR="00B4325A" w:rsidRPr="00B4325A" w:rsidRDefault="00F7261C" w:rsidP="00B4325A">
            <w:pPr>
              <w:spacing w:after="120" w:line="240" w:lineRule="auto"/>
              <w:jc w:val="left"/>
              <w:rPr>
                <w:color w:val="000000" w:themeColor="text1"/>
                <w:szCs w:val="22"/>
                <w:lang w:eastAsia="en-US"/>
              </w:rPr>
            </w:pPr>
            <w:r>
              <w:rPr>
                <w:color w:val="000000"/>
              </w:rPr>
              <w:t>L</w:t>
            </w:r>
            <w:r w:rsidR="00B4325A" w:rsidRPr="00B4325A">
              <w:rPr>
                <w:color w:val="000000"/>
              </w:rPr>
              <w:t>ot n°6 : Les îles de l’archipel des Tuamotu Nord-Est</w:t>
            </w:r>
          </w:p>
        </w:tc>
        <w:tc>
          <w:tcPr>
            <w:tcW w:w="2410" w:type="dxa"/>
            <w:vAlign w:val="center"/>
          </w:tcPr>
          <w:p w14:paraId="697B398D" w14:textId="77777777" w:rsidR="00B4325A" w:rsidRPr="00604A05" w:rsidRDefault="00B4325A" w:rsidP="00B4325A">
            <w:pPr>
              <w:spacing w:after="120" w:line="240" w:lineRule="auto"/>
              <w:jc w:val="center"/>
              <w:rPr>
                <w:color w:val="000000" w:themeColor="text1"/>
                <w:szCs w:val="22"/>
                <w:lang w:val="en-US" w:eastAsia="en-US"/>
              </w:rPr>
            </w:pPr>
            <w:r w:rsidRPr="00604A05">
              <w:rPr>
                <w:color w:val="000000" w:themeColor="text1"/>
                <w:szCs w:val="22"/>
                <w:lang w:val="en-US" w:eastAsia="en-US"/>
              </w:rPr>
              <w:t>Néant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375BCD0F" w14:textId="78EA248C" w:rsidR="00B4325A" w:rsidRPr="00B4325A" w:rsidRDefault="00DA0F06" w:rsidP="00B4325A">
            <w:pPr>
              <w:spacing w:after="120" w:line="240" w:lineRule="auto"/>
              <w:jc w:val="center"/>
              <w:rPr>
                <w:color w:val="000000" w:themeColor="text1"/>
                <w:szCs w:val="22"/>
                <w:highlight w:val="yellow"/>
                <w:lang w:val="en-US" w:eastAsia="en-US"/>
              </w:rPr>
            </w:pPr>
            <w:r>
              <w:rPr>
                <w:color w:val="000000"/>
                <w:szCs w:val="22"/>
              </w:rPr>
              <w:t>1 176</w:t>
            </w:r>
            <w:r w:rsidR="00B4325A" w:rsidRPr="00B4325A">
              <w:rPr>
                <w:color w:val="000000"/>
                <w:szCs w:val="22"/>
              </w:rPr>
              <w:t xml:space="preserve"> 000,00 €</w:t>
            </w:r>
          </w:p>
        </w:tc>
      </w:tr>
      <w:tr w:rsidR="00B4325A" w:rsidRPr="009E7FB0" w14:paraId="60DBDFFF" w14:textId="77777777" w:rsidTr="00B4325A">
        <w:trPr>
          <w:trHeight w:val="391"/>
        </w:trPr>
        <w:tc>
          <w:tcPr>
            <w:tcW w:w="3402" w:type="dxa"/>
            <w:tcBorders>
              <w:top w:val="nil"/>
              <w:left w:val="single" w:sz="4" w:space="0" w:color="auto"/>
              <w:bottom w:val="single" w:sz="4" w:space="0" w:color="auto"/>
              <w:right w:val="single" w:sz="4" w:space="0" w:color="auto"/>
            </w:tcBorders>
            <w:shd w:val="clear" w:color="auto" w:fill="auto"/>
            <w:vAlign w:val="center"/>
          </w:tcPr>
          <w:p w14:paraId="5D5C8791" w14:textId="689E97F9" w:rsidR="00B4325A" w:rsidRPr="00B4325A" w:rsidRDefault="00F7261C" w:rsidP="00B4325A">
            <w:pPr>
              <w:spacing w:after="120" w:line="240" w:lineRule="auto"/>
              <w:jc w:val="left"/>
              <w:rPr>
                <w:color w:val="000000" w:themeColor="text1"/>
                <w:szCs w:val="22"/>
                <w:lang w:eastAsia="en-US"/>
              </w:rPr>
            </w:pPr>
            <w:r>
              <w:rPr>
                <w:color w:val="000000"/>
              </w:rPr>
              <w:t>L</w:t>
            </w:r>
            <w:r w:rsidR="00B4325A" w:rsidRPr="00B4325A">
              <w:rPr>
                <w:color w:val="000000"/>
              </w:rPr>
              <w:t>ot n°7 : Les îles de l’archipel des Tuamotu Est</w:t>
            </w:r>
          </w:p>
        </w:tc>
        <w:tc>
          <w:tcPr>
            <w:tcW w:w="2410" w:type="dxa"/>
            <w:vAlign w:val="center"/>
          </w:tcPr>
          <w:p w14:paraId="41C9BD56" w14:textId="769E2A11" w:rsidR="00B4325A" w:rsidRPr="00604A05" w:rsidRDefault="00B4325A" w:rsidP="00B4325A">
            <w:pPr>
              <w:spacing w:after="120" w:line="240" w:lineRule="auto"/>
              <w:jc w:val="center"/>
              <w:rPr>
                <w:color w:val="000000" w:themeColor="text1"/>
                <w:szCs w:val="22"/>
                <w:lang w:val="en-US" w:eastAsia="en-US"/>
              </w:rPr>
            </w:pPr>
            <w:r w:rsidRPr="00604A05">
              <w:rPr>
                <w:color w:val="000000" w:themeColor="text1"/>
                <w:szCs w:val="22"/>
                <w:lang w:val="en-US" w:eastAsia="en-US"/>
              </w:rPr>
              <w:t>Néant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73716927" w14:textId="5831A213" w:rsidR="00B4325A" w:rsidRPr="00B4325A" w:rsidRDefault="00DA0F06" w:rsidP="00B4325A">
            <w:pPr>
              <w:spacing w:after="120" w:line="240" w:lineRule="auto"/>
              <w:jc w:val="center"/>
              <w:rPr>
                <w:color w:val="000000"/>
                <w:szCs w:val="22"/>
              </w:rPr>
            </w:pPr>
            <w:r>
              <w:rPr>
                <w:color w:val="000000"/>
                <w:szCs w:val="22"/>
              </w:rPr>
              <w:t>468</w:t>
            </w:r>
            <w:r w:rsidR="00B4325A" w:rsidRPr="00B4325A">
              <w:rPr>
                <w:color w:val="000000"/>
                <w:szCs w:val="22"/>
              </w:rPr>
              <w:t> 000,00 €</w:t>
            </w:r>
          </w:p>
        </w:tc>
      </w:tr>
      <w:tr w:rsidR="00B4325A" w:rsidRPr="009E7FB0" w14:paraId="3D189B91" w14:textId="77777777" w:rsidTr="00B4325A">
        <w:trPr>
          <w:trHeight w:val="391"/>
        </w:trPr>
        <w:tc>
          <w:tcPr>
            <w:tcW w:w="3402" w:type="dxa"/>
            <w:tcBorders>
              <w:top w:val="nil"/>
              <w:left w:val="single" w:sz="4" w:space="0" w:color="auto"/>
              <w:bottom w:val="single" w:sz="4" w:space="0" w:color="auto"/>
              <w:right w:val="single" w:sz="4" w:space="0" w:color="auto"/>
            </w:tcBorders>
            <w:shd w:val="clear" w:color="auto" w:fill="auto"/>
            <w:vAlign w:val="center"/>
          </w:tcPr>
          <w:p w14:paraId="463D644C" w14:textId="263DBBCC" w:rsidR="00B4325A" w:rsidRPr="00B4325A" w:rsidRDefault="00F7261C" w:rsidP="00B4325A">
            <w:pPr>
              <w:spacing w:after="120" w:line="240" w:lineRule="auto"/>
              <w:jc w:val="left"/>
              <w:rPr>
                <w:color w:val="000000" w:themeColor="text1"/>
                <w:szCs w:val="22"/>
                <w:lang w:eastAsia="en-US"/>
              </w:rPr>
            </w:pPr>
            <w:r>
              <w:rPr>
                <w:color w:val="000000"/>
              </w:rPr>
              <w:t>L</w:t>
            </w:r>
            <w:r w:rsidR="00B4325A" w:rsidRPr="00B4325A">
              <w:rPr>
                <w:color w:val="000000"/>
              </w:rPr>
              <w:t>ot n°8 : Les îles de l’archipel des Gambier</w:t>
            </w:r>
          </w:p>
        </w:tc>
        <w:tc>
          <w:tcPr>
            <w:tcW w:w="2410" w:type="dxa"/>
            <w:tcBorders>
              <w:bottom w:val="single" w:sz="4" w:space="0" w:color="auto"/>
            </w:tcBorders>
            <w:vAlign w:val="center"/>
          </w:tcPr>
          <w:p w14:paraId="3C3D8636" w14:textId="6684B1FD" w:rsidR="00B4325A" w:rsidRPr="00604A05" w:rsidRDefault="00B4325A" w:rsidP="00B4325A">
            <w:pPr>
              <w:spacing w:after="120" w:line="240" w:lineRule="auto"/>
              <w:jc w:val="center"/>
              <w:rPr>
                <w:color w:val="000000" w:themeColor="text1"/>
                <w:szCs w:val="22"/>
                <w:lang w:val="en-US" w:eastAsia="en-US"/>
              </w:rPr>
            </w:pPr>
            <w:r w:rsidRPr="00604A05">
              <w:rPr>
                <w:color w:val="000000" w:themeColor="text1"/>
                <w:szCs w:val="22"/>
                <w:lang w:val="en-US" w:eastAsia="en-US"/>
              </w:rPr>
              <w:t>Néant</w:t>
            </w:r>
          </w:p>
        </w:tc>
        <w:tc>
          <w:tcPr>
            <w:tcW w:w="3260" w:type="dxa"/>
            <w:tcBorders>
              <w:top w:val="single" w:sz="4" w:space="0" w:color="auto"/>
              <w:left w:val="single" w:sz="4" w:space="0" w:color="auto"/>
              <w:bottom w:val="single" w:sz="4" w:space="0" w:color="auto"/>
              <w:right w:val="single" w:sz="4" w:space="0" w:color="auto"/>
            </w:tcBorders>
            <w:shd w:val="clear" w:color="auto" w:fill="auto"/>
            <w:vAlign w:val="center"/>
          </w:tcPr>
          <w:p w14:paraId="1F528DDA" w14:textId="17309C6A" w:rsidR="00B4325A" w:rsidRPr="00B4325A" w:rsidRDefault="00DA0F06" w:rsidP="00B4325A">
            <w:pPr>
              <w:spacing w:after="120" w:line="240" w:lineRule="auto"/>
              <w:jc w:val="center"/>
              <w:rPr>
                <w:color w:val="000000"/>
                <w:szCs w:val="22"/>
              </w:rPr>
            </w:pPr>
            <w:r>
              <w:rPr>
                <w:color w:val="000000"/>
                <w:szCs w:val="22"/>
              </w:rPr>
              <w:t>468</w:t>
            </w:r>
            <w:r w:rsidR="00B4325A" w:rsidRPr="00B4325A">
              <w:rPr>
                <w:color w:val="000000"/>
                <w:szCs w:val="22"/>
              </w:rPr>
              <w:t xml:space="preserve"> 000,00 €</w:t>
            </w:r>
          </w:p>
        </w:tc>
      </w:tr>
    </w:tbl>
    <w:p w14:paraId="04057EB2" w14:textId="77777777" w:rsidR="00BC3F25" w:rsidRDefault="00BC3F25" w:rsidP="00F72390">
      <w:pPr>
        <w:spacing w:after="0" w:line="240" w:lineRule="auto"/>
        <w:rPr>
          <w:color w:val="000000" w:themeColor="text1"/>
          <w:szCs w:val="22"/>
          <w:lang w:eastAsia="en-US"/>
        </w:rPr>
      </w:pPr>
    </w:p>
    <w:p w14:paraId="4A157D90" w14:textId="56040F4B" w:rsidR="00AE1CA2" w:rsidRPr="00001C1C" w:rsidRDefault="00AE1CA2" w:rsidP="00AE1CA2">
      <w:pPr>
        <w:spacing w:after="0" w:line="240" w:lineRule="auto"/>
        <w:rPr>
          <w:rFonts w:eastAsia="Times New Roman"/>
          <w:szCs w:val="26"/>
        </w:rPr>
      </w:pPr>
      <w:r w:rsidRPr="00001C1C">
        <w:rPr>
          <w:rFonts w:eastAsia="Times New Roman"/>
          <w:szCs w:val="26"/>
        </w:rPr>
        <w:t xml:space="preserve">L’estimation financière du marché public est calculée en fonction du montant estimatif annuel en € HT des prestations ou fournitures commandées au titre des bons de commande. </w:t>
      </w:r>
    </w:p>
    <w:p w14:paraId="357ECBB0" w14:textId="77777777" w:rsidR="00AE1CA2" w:rsidRPr="00001C1C" w:rsidRDefault="00AE1CA2" w:rsidP="00AE1CA2">
      <w:pPr>
        <w:spacing w:after="0" w:line="240" w:lineRule="auto"/>
        <w:rPr>
          <w:rFonts w:eastAsia="Times New Roman"/>
          <w:szCs w:val="26"/>
        </w:rPr>
      </w:pPr>
    </w:p>
    <w:p w14:paraId="183FAAC6" w14:textId="5C58F8A0" w:rsidR="009E7FB0" w:rsidRDefault="00AE1CA2" w:rsidP="00AE1CA2">
      <w:pPr>
        <w:spacing w:after="0" w:line="240" w:lineRule="auto"/>
        <w:rPr>
          <w:rFonts w:eastAsia="Times New Roman"/>
          <w:szCs w:val="26"/>
        </w:rPr>
      </w:pPr>
      <w:r w:rsidRPr="00001C1C">
        <w:rPr>
          <w:rFonts w:eastAsia="Times New Roman"/>
          <w:szCs w:val="26"/>
        </w:rPr>
        <w:t>À titre indicatif, le détail des montants estimatifs est indiqué dans le tableau ci-dessous :</w:t>
      </w:r>
    </w:p>
    <w:p w14:paraId="47BA391F" w14:textId="77777777" w:rsidR="00C20008" w:rsidRDefault="00C20008" w:rsidP="00AE1CA2">
      <w:pPr>
        <w:spacing w:after="0" w:line="240" w:lineRule="auto"/>
        <w:rPr>
          <w:rFonts w:eastAsia="Times New Roman"/>
          <w:szCs w:val="26"/>
        </w:rPr>
      </w:pPr>
    </w:p>
    <w:tbl>
      <w:tblPr>
        <w:tblW w:w="907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2410"/>
        <w:gridCol w:w="3260"/>
      </w:tblGrid>
      <w:tr w:rsidR="00C20008" w:rsidRPr="009E7FB0" w14:paraId="7D39B2C2" w14:textId="77777777" w:rsidTr="006C776B">
        <w:trPr>
          <w:trHeight w:val="920"/>
        </w:trPr>
        <w:tc>
          <w:tcPr>
            <w:tcW w:w="3402" w:type="dxa"/>
            <w:shd w:val="clear" w:color="auto" w:fill="F3F3F3"/>
            <w:vAlign w:val="center"/>
          </w:tcPr>
          <w:p w14:paraId="17C8C893" w14:textId="77777777" w:rsidR="00C20008" w:rsidRPr="009E7FB0" w:rsidRDefault="00C20008" w:rsidP="00A17CAA">
            <w:pPr>
              <w:spacing w:after="0" w:line="240" w:lineRule="auto"/>
              <w:jc w:val="center"/>
              <w:rPr>
                <w:b/>
                <w:color w:val="000000" w:themeColor="text1"/>
                <w:szCs w:val="22"/>
                <w:lang w:eastAsia="en-US"/>
              </w:rPr>
            </w:pPr>
            <w:r w:rsidRPr="009E7FB0">
              <w:rPr>
                <w:b/>
                <w:color w:val="000000" w:themeColor="text1"/>
                <w:szCs w:val="22"/>
                <w:lang w:eastAsia="en-US"/>
              </w:rPr>
              <w:t>Lots</w:t>
            </w:r>
          </w:p>
        </w:tc>
        <w:tc>
          <w:tcPr>
            <w:tcW w:w="2410" w:type="dxa"/>
            <w:shd w:val="clear" w:color="auto" w:fill="F3F3F3"/>
            <w:vAlign w:val="center"/>
          </w:tcPr>
          <w:p w14:paraId="0CC35DB6" w14:textId="62A62DDF" w:rsidR="00C20008" w:rsidRPr="005C2BFB" w:rsidRDefault="00C20008" w:rsidP="00A17CAA">
            <w:pPr>
              <w:spacing w:after="0" w:line="240" w:lineRule="auto"/>
              <w:jc w:val="center"/>
              <w:rPr>
                <w:rFonts w:eastAsia="Times New Roman"/>
                <w:b/>
                <w:szCs w:val="26"/>
              </w:rPr>
            </w:pPr>
            <w:r w:rsidRPr="005C2BFB">
              <w:rPr>
                <w:rFonts w:eastAsia="Times New Roman"/>
                <w:b/>
                <w:szCs w:val="26"/>
              </w:rPr>
              <w:t>Montant e</w:t>
            </w:r>
            <w:r w:rsidR="00FC3C74">
              <w:rPr>
                <w:rFonts w:eastAsia="Times New Roman"/>
                <w:b/>
                <w:szCs w:val="26"/>
              </w:rPr>
              <w:t>stimatif des prestations en € TTC</w:t>
            </w:r>
          </w:p>
          <w:p w14:paraId="3DEECC56" w14:textId="77777777" w:rsidR="00C20008" w:rsidRPr="009E7FB0" w:rsidRDefault="00C20008" w:rsidP="00A17CAA">
            <w:pPr>
              <w:spacing w:after="0" w:line="240" w:lineRule="auto"/>
              <w:jc w:val="center"/>
              <w:rPr>
                <w:b/>
                <w:color w:val="000000" w:themeColor="text1"/>
                <w:szCs w:val="22"/>
                <w:lang w:eastAsia="en-US"/>
              </w:rPr>
            </w:pPr>
            <w:r w:rsidRPr="005C2BFB">
              <w:rPr>
                <w:rFonts w:eastAsia="Times New Roman"/>
                <w:b/>
                <w:szCs w:val="26"/>
              </w:rPr>
              <w:t>pour 12 mois</w:t>
            </w:r>
          </w:p>
        </w:tc>
        <w:tc>
          <w:tcPr>
            <w:tcW w:w="3260" w:type="dxa"/>
            <w:shd w:val="clear" w:color="auto" w:fill="F3F3F3"/>
          </w:tcPr>
          <w:p w14:paraId="0D21C215" w14:textId="34DCEDCF" w:rsidR="00C20008" w:rsidRPr="005C2BFB" w:rsidRDefault="00C20008" w:rsidP="00A17CAA">
            <w:pPr>
              <w:spacing w:after="0" w:line="240" w:lineRule="auto"/>
              <w:jc w:val="center"/>
              <w:rPr>
                <w:b/>
                <w:color w:val="000000" w:themeColor="text1"/>
                <w:szCs w:val="22"/>
                <w:lang w:eastAsia="en-US"/>
              </w:rPr>
            </w:pPr>
            <w:r w:rsidRPr="005C2BFB">
              <w:rPr>
                <w:b/>
                <w:color w:val="000000" w:themeColor="text1"/>
                <w:szCs w:val="22"/>
                <w:lang w:eastAsia="en-US"/>
              </w:rPr>
              <w:t>Montant e</w:t>
            </w:r>
            <w:r w:rsidR="00FC3C74">
              <w:rPr>
                <w:b/>
                <w:color w:val="000000" w:themeColor="text1"/>
                <w:szCs w:val="22"/>
                <w:lang w:eastAsia="en-US"/>
              </w:rPr>
              <w:t>stimatif des prestations en € TTC</w:t>
            </w:r>
          </w:p>
          <w:p w14:paraId="631F5401" w14:textId="77777777" w:rsidR="00C20008" w:rsidRDefault="00C20008" w:rsidP="00A17CAA">
            <w:pPr>
              <w:spacing w:after="0" w:line="240" w:lineRule="auto"/>
              <w:jc w:val="center"/>
              <w:rPr>
                <w:b/>
                <w:color w:val="000000" w:themeColor="text1"/>
                <w:szCs w:val="22"/>
                <w:lang w:eastAsia="en-US"/>
              </w:rPr>
            </w:pPr>
            <w:r w:rsidRPr="005C2BFB">
              <w:rPr>
                <w:b/>
                <w:color w:val="000000" w:themeColor="text1"/>
                <w:szCs w:val="22"/>
                <w:lang w:eastAsia="en-US"/>
              </w:rPr>
              <w:t xml:space="preserve">pour la durée totale </w:t>
            </w:r>
            <w:r>
              <w:rPr>
                <w:b/>
                <w:color w:val="000000" w:themeColor="text1"/>
                <w:szCs w:val="22"/>
                <w:lang w:eastAsia="en-US"/>
              </w:rPr>
              <w:t>*</w:t>
            </w:r>
          </w:p>
          <w:p w14:paraId="43E682EE" w14:textId="77777777" w:rsidR="00C20008" w:rsidRPr="009E7FB0" w:rsidRDefault="00C20008" w:rsidP="00A17CAA">
            <w:pPr>
              <w:spacing w:after="0" w:line="240" w:lineRule="auto"/>
              <w:jc w:val="center"/>
              <w:rPr>
                <w:b/>
                <w:color w:val="000000" w:themeColor="text1"/>
                <w:szCs w:val="22"/>
                <w:lang w:eastAsia="en-US"/>
              </w:rPr>
            </w:pPr>
            <w:r w:rsidRPr="005C2BFB">
              <w:rPr>
                <w:b/>
                <w:color w:val="000000" w:themeColor="text1"/>
                <w:sz w:val="14"/>
                <w:szCs w:val="22"/>
                <w:lang w:eastAsia="en-US"/>
              </w:rPr>
              <w:t>*</w:t>
            </w:r>
            <w:r w:rsidRPr="005C2BFB">
              <w:rPr>
                <w:color w:val="000000" w:themeColor="text1"/>
                <w:sz w:val="14"/>
                <w:szCs w:val="22"/>
                <w:lang w:eastAsia="en-US"/>
              </w:rPr>
              <w:t xml:space="preserve"> sous réserve de la reconduction du présent marché public jusqu’à son terme maximum</w:t>
            </w:r>
          </w:p>
        </w:tc>
      </w:tr>
      <w:tr w:rsidR="00F7261C" w:rsidRPr="009E7FB0" w14:paraId="4910DCB9" w14:textId="77777777" w:rsidTr="00D4795F">
        <w:trPr>
          <w:trHeight w:val="391"/>
        </w:trPr>
        <w:tc>
          <w:tcPr>
            <w:tcW w:w="3402" w:type="dxa"/>
            <w:tcBorders>
              <w:top w:val="single" w:sz="4" w:space="0" w:color="auto"/>
              <w:left w:val="single" w:sz="4" w:space="0" w:color="auto"/>
              <w:bottom w:val="single" w:sz="4" w:space="0" w:color="auto"/>
              <w:right w:val="single" w:sz="4" w:space="0" w:color="auto"/>
            </w:tcBorders>
            <w:shd w:val="clear" w:color="auto" w:fill="auto"/>
            <w:vAlign w:val="center"/>
          </w:tcPr>
          <w:p w14:paraId="0B692E71" w14:textId="4052DC7F" w:rsidR="00F7261C" w:rsidRPr="009E7FB0" w:rsidRDefault="00F7261C" w:rsidP="00F7261C">
            <w:pPr>
              <w:spacing w:after="120" w:line="240" w:lineRule="auto"/>
              <w:jc w:val="left"/>
              <w:rPr>
                <w:color w:val="000000" w:themeColor="text1"/>
                <w:szCs w:val="22"/>
                <w:lang w:val="en-US" w:eastAsia="en-US"/>
              </w:rPr>
            </w:pPr>
            <w:r>
              <w:rPr>
                <w:color w:val="000000"/>
              </w:rPr>
              <w:t>L</w:t>
            </w:r>
            <w:r w:rsidRPr="00B4325A">
              <w:rPr>
                <w:color w:val="000000"/>
              </w:rPr>
              <w:t>ot n°1 : Les îles de l’archipel de la Société</w:t>
            </w:r>
          </w:p>
        </w:tc>
        <w:tc>
          <w:tcPr>
            <w:tcW w:w="2410" w:type="dxa"/>
            <w:vAlign w:val="center"/>
          </w:tcPr>
          <w:p w14:paraId="5D2769C2" w14:textId="3D108ED4" w:rsidR="00F7261C" w:rsidRPr="00E83DC9" w:rsidRDefault="00D4795F" w:rsidP="00F7261C">
            <w:pPr>
              <w:spacing w:after="120" w:line="240" w:lineRule="auto"/>
              <w:jc w:val="center"/>
              <w:rPr>
                <w:color w:val="000000" w:themeColor="text1"/>
                <w:szCs w:val="22"/>
                <w:lang w:val="en-US" w:eastAsia="en-US"/>
              </w:rPr>
            </w:pPr>
            <w:r>
              <w:rPr>
                <w:color w:val="000000" w:themeColor="text1"/>
                <w:szCs w:val="22"/>
                <w:lang w:val="en-US" w:eastAsia="en-US"/>
              </w:rPr>
              <w:t>39</w:t>
            </w:r>
            <w:r w:rsidR="00F7261C" w:rsidRPr="00E83DC9">
              <w:rPr>
                <w:color w:val="000000" w:themeColor="text1"/>
                <w:szCs w:val="22"/>
                <w:lang w:val="en-US" w:eastAsia="en-US"/>
              </w:rPr>
              <w:t xml:space="preserve"> 000 €</w:t>
            </w:r>
          </w:p>
        </w:tc>
        <w:tc>
          <w:tcPr>
            <w:tcW w:w="3260" w:type="dxa"/>
            <w:vAlign w:val="center"/>
          </w:tcPr>
          <w:p w14:paraId="4C1126F8" w14:textId="0AF8EFBA" w:rsidR="00F7261C" w:rsidRPr="00E83DC9" w:rsidRDefault="00650054" w:rsidP="00F7261C">
            <w:pPr>
              <w:spacing w:after="120" w:line="240" w:lineRule="auto"/>
              <w:jc w:val="center"/>
              <w:rPr>
                <w:color w:val="000000" w:themeColor="text1"/>
                <w:szCs w:val="22"/>
                <w:lang w:val="en-US" w:eastAsia="en-US"/>
              </w:rPr>
            </w:pPr>
            <w:r>
              <w:rPr>
                <w:color w:val="000000" w:themeColor="text1"/>
                <w:szCs w:val="22"/>
                <w:lang w:val="en-US" w:eastAsia="en-US"/>
              </w:rPr>
              <w:t>156</w:t>
            </w:r>
            <w:r w:rsidR="00F7261C" w:rsidRPr="00E83DC9">
              <w:rPr>
                <w:color w:val="000000" w:themeColor="text1"/>
                <w:szCs w:val="22"/>
                <w:lang w:val="en-US" w:eastAsia="en-US"/>
              </w:rPr>
              <w:t> 000 €</w:t>
            </w:r>
          </w:p>
        </w:tc>
      </w:tr>
      <w:tr w:rsidR="00F7261C" w:rsidRPr="009E7FB0" w14:paraId="636000F4" w14:textId="77777777" w:rsidTr="00D4795F">
        <w:trPr>
          <w:trHeight w:val="70"/>
        </w:trPr>
        <w:tc>
          <w:tcPr>
            <w:tcW w:w="3402" w:type="dxa"/>
            <w:tcBorders>
              <w:top w:val="nil"/>
              <w:left w:val="single" w:sz="4" w:space="0" w:color="auto"/>
              <w:bottom w:val="single" w:sz="4" w:space="0" w:color="auto"/>
              <w:right w:val="single" w:sz="4" w:space="0" w:color="auto"/>
            </w:tcBorders>
            <w:shd w:val="clear" w:color="auto" w:fill="auto"/>
            <w:vAlign w:val="center"/>
          </w:tcPr>
          <w:p w14:paraId="26F07CE0" w14:textId="33825384" w:rsidR="00F7261C" w:rsidRPr="006C776B" w:rsidRDefault="00F7261C" w:rsidP="00F7261C">
            <w:pPr>
              <w:spacing w:after="120" w:line="240" w:lineRule="auto"/>
              <w:jc w:val="left"/>
              <w:rPr>
                <w:color w:val="000000" w:themeColor="text1"/>
                <w:szCs w:val="22"/>
                <w:lang w:eastAsia="en-US"/>
              </w:rPr>
            </w:pPr>
            <w:r>
              <w:rPr>
                <w:color w:val="000000"/>
              </w:rPr>
              <w:t>L</w:t>
            </w:r>
            <w:r w:rsidRPr="00B4325A">
              <w:rPr>
                <w:color w:val="000000"/>
              </w:rPr>
              <w:t>ot n°2 : Les îles de l’archipel des Australes</w:t>
            </w:r>
          </w:p>
        </w:tc>
        <w:tc>
          <w:tcPr>
            <w:tcW w:w="2410" w:type="dxa"/>
            <w:vAlign w:val="center"/>
          </w:tcPr>
          <w:p w14:paraId="72F364C7" w14:textId="0B477C25" w:rsidR="00F7261C" w:rsidRPr="00E83DC9" w:rsidRDefault="00D4795F" w:rsidP="00F7261C">
            <w:pPr>
              <w:spacing w:after="120" w:line="240" w:lineRule="auto"/>
              <w:jc w:val="center"/>
              <w:rPr>
                <w:color w:val="000000" w:themeColor="text1"/>
                <w:szCs w:val="22"/>
                <w:lang w:val="en-US" w:eastAsia="en-US"/>
              </w:rPr>
            </w:pPr>
            <w:r>
              <w:rPr>
                <w:color w:val="000000" w:themeColor="text1"/>
                <w:szCs w:val="22"/>
                <w:lang w:val="en-US" w:eastAsia="en-US"/>
              </w:rPr>
              <w:t>49</w:t>
            </w:r>
            <w:r w:rsidR="00F7261C" w:rsidRPr="00E83DC9">
              <w:rPr>
                <w:color w:val="000000" w:themeColor="text1"/>
                <w:szCs w:val="22"/>
                <w:lang w:val="en-US" w:eastAsia="en-US"/>
              </w:rPr>
              <w:t xml:space="preserve"> 000 €</w:t>
            </w:r>
          </w:p>
        </w:tc>
        <w:tc>
          <w:tcPr>
            <w:tcW w:w="3260" w:type="dxa"/>
            <w:vAlign w:val="center"/>
          </w:tcPr>
          <w:p w14:paraId="7E6E2A77" w14:textId="387DFD2E" w:rsidR="00F7261C" w:rsidRPr="00E83DC9" w:rsidRDefault="00650054" w:rsidP="00650054">
            <w:pPr>
              <w:spacing w:after="120" w:line="240" w:lineRule="auto"/>
              <w:jc w:val="center"/>
              <w:rPr>
                <w:color w:val="000000" w:themeColor="text1"/>
                <w:szCs w:val="22"/>
                <w:lang w:val="en-US" w:eastAsia="en-US"/>
              </w:rPr>
            </w:pPr>
            <w:r>
              <w:rPr>
                <w:color w:val="000000" w:themeColor="text1"/>
                <w:szCs w:val="22"/>
                <w:lang w:val="en-US" w:eastAsia="en-US"/>
              </w:rPr>
              <w:t>196</w:t>
            </w:r>
            <w:r w:rsidR="00F7261C" w:rsidRPr="00E83DC9">
              <w:rPr>
                <w:color w:val="000000" w:themeColor="text1"/>
                <w:szCs w:val="22"/>
                <w:lang w:val="en-US" w:eastAsia="en-US"/>
              </w:rPr>
              <w:t> 000 €</w:t>
            </w:r>
          </w:p>
        </w:tc>
      </w:tr>
      <w:tr w:rsidR="00F7261C" w:rsidRPr="009E7FB0" w14:paraId="376AC691" w14:textId="77777777" w:rsidTr="00D4795F">
        <w:trPr>
          <w:trHeight w:val="391"/>
        </w:trPr>
        <w:tc>
          <w:tcPr>
            <w:tcW w:w="3402" w:type="dxa"/>
            <w:tcBorders>
              <w:top w:val="nil"/>
              <w:left w:val="single" w:sz="4" w:space="0" w:color="auto"/>
              <w:bottom w:val="single" w:sz="4" w:space="0" w:color="auto"/>
              <w:right w:val="single" w:sz="4" w:space="0" w:color="auto"/>
            </w:tcBorders>
            <w:shd w:val="clear" w:color="auto" w:fill="auto"/>
            <w:vAlign w:val="center"/>
          </w:tcPr>
          <w:p w14:paraId="751175DE" w14:textId="5378164D" w:rsidR="00F7261C" w:rsidRPr="00C20008" w:rsidRDefault="00F7261C" w:rsidP="00F7261C">
            <w:pPr>
              <w:spacing w:after="120" w:line="240" w:lineRule="auto"/>
              <w:jc w:val="left"/>
              <w:rPr>
                <w:color w:val="000000" w:themeColor="text1"/>
                <w:szCs w:val="22"/>
                <w:lang w:eastAsia="en-US"/>
              </w:rPr>
            </w:pPr>
            <w:r>
              <w:rPr>
                <w:color w:val="000000"/>
              </w:rPr>
              <w:t>L</w:t>
            </w:r>
            <w:r w:rsidRPr="00B4325A">
              <w:rPr>
                <w:color w:val="000000"/>
              </w:rPr>
              <w:t>ot n°3 : Les îles de l’archipel des Marquises</w:t>
            </w:r>
          </w:p>
        </w:tc>
        <w:tc>
          <w:tcPr>
            <w:tcW w:w="2410" w:type="dxa"/>
            <w:vAlign w:val="center"/>
          </w:tcPr>
          <w:p w14:paraId="39E3AEB3" w14:textId="7FF816E8" w:rsidR="00F7261C" w:rsidRPr="00E83DC9" w:rsidRDefault="00650054" w:rsidP="00F7261C">
            <w:pPr>
              <w:spacing w:after="120" w:line="240" w:lineRule="auto"/>
              <w:jc w:val="center"/>
              <w:rPr>
                <w:color w:val="000000" w:themeColor="text1"/>
                <w:szCs w:val="22"/>
                <w:lang w:val="en-US" w:eastAsia="en-US"/>
              </w:rPr>
            </w:pPr>
            <w:r>
              <w:rPr>
                <w:color w:val="000000" w:themeColor="text1"/>
                <w:szCs w:val="22"/>
                <w:lang w:val="en-US" w:eastAsia="en-US"/>
              </w:rPr>
              <w:t>49</w:t>
            </w:r>
            <w:r w:rsidR="00F7261C" w:rsidRPr="00E83DC9">
              <w:rPr>
                <w:color w:val="000000" w:themeColor="text1"/>
                <w:szCs w:val="22"/>
                <w:lang w:val="en-US" w:eastAsia="en-US"/>
              </w:rPr>
              <w:t xml:space="preserve"> 000 €</w:t>
            </w:r>
          </w:p>
        </w:tc>
        <w:tc>
          <w:tcPr>
            <w:tcW w:w="3260" w:type="dxa"/>
            <w:vAlign w:val="center"/>
          </w:tcPr>
          <w:p w14:paraId="6EB1D5FA" w14:textId="01F93256" w:rsidR="00F7261C" w:rsidRPr="00E83DC9" w:rsidRDefault="00650054" w:rsidP="00F7261C">
            <w:pPr>
              <w:spacing w:after="120" w:line="240" w:lineRule="auto"/>
              <w:jc w:val="center"/>
              <w:rPr>
                <w:color w:val="000000" w:themeColor="text1"/>
                <w:szCs w:val="22"/>
                <w:lang w:val="en-US" w:eastAsia="en-US"/>
              </w:rPr>
            </w:pPr>
            <w:r>
              <w:rPr>
                <w:color w:val="000000" w:themeColor="text1"/>
                <w:szCs w:val="22"/>
                <w:lang w:val="en-US" w:eastAsia="en-US"/>
              </w:rPr>
              <w:t>196</w:t>
            </w:r>
            <w:r w:rsidR="00F7261C" w:rsidRPr="00E83DC9">
              <w:rPr>
                <w:color w:val="000000" w:themeColor="text1"/>
                <w:szCs w:val="22"/>
                <w:lang w:val="en-US" w:eastAsia="en-US"/>
              </w:rPr>
              <w:t> 000 €</w:t>
            </w:r>
          </w:p>
        </w:tc>
      </w:tr>
      <w:tr w:rsidR="00F7261C" w:rsidRPr="009E7FB0" w14:paraId="6D6DB106" w14:textId="77777777" w:rsidTr="00D4795F">
        <w:trPr>
          <w:trHeight w:val="391"/>
        </w:trPr>
        <w:tc>
          <w:tcPr>
            <w:tcW w:w="3402" w:type="dxa"/>
            <w:tcBorders>
              <w:top w:val="nil"/>
              <w:left w:val="single" w:sz="4" w:space="0" w:color="auto"/>
              <w:bottom w:val="single" w:sz="4" w:space="0" w:color="auto"/>
              <w:right w:val="single" w:sz="4" w:space="0" w:color="auto"/>
            </w:tcBorders>
            <w:shd w:val="clear" w:color="auto" w:fill="auto"/>
            <w:vAlign w:val="center"/>
          </w:tcPr>
          <w:p w14:paraId="16506E23" w14:textId="062A7DE9" w:rsidR="00F7261C" w:rsidRPr="006C776B" w:rsidRDefault="00F7261C" w:rsidP="00F7261C">
            <w:pPr>
              <w:spacing w:after="120" w:line="240" w:lineRule="auto"/>
              <w:jc w:val="left"/>
              <w:rPr>
                <w:color w:val="000000" w:themeColor="text1"/>
                <w:szCs w:val="22"/>
                <w:lang w:eastAsia="en-US"/>
              </w:rPr>
            </w:pPr>
            <w:r>
              <w:rPr>
                <w:color w:val="000000"/>
              </w:rPr>
              <w:t>L</w:t>
            </w:r>
            <w:r w:rsidRPr="00B4325A">
              <w:rPr>
                <w:color w:val="000000"/>
              </w:rPr>
              <w:t>ot n°4 : Les îles de l’archipel des Tuamotu Ouest</w:t>
            </w:r>
          </w:p>
        </w:tc>
        <w:tc>
          <w:tcPr>
            <w:tcW w:w="2410" w:type="dxa"/>
            <w:vAlign w:val="center"/>
          </w:tcPr>
          <w:p w14:paraId="269DF6CE" w14:textId="64F5B33C" w:rsidR="00F7261C" w:rsidRPr="00E83DC9" w:rsidRDefault="00650054" w:rsidP="00F7261C">
            <w:pPr>
              <w:spacing w:after="120" w:line="240" w:lineRule="auto"/>
              <w:jc w:val="center"/>
              <w:rPr>
                <w:color w:val="000000" w:themeColor="text1"/>
                <w:szCs w:val="22"/>
                <w:lang w:val="en-US" w:eastAsia="en-US"/>
              </w:rPr>
            </w:pPr>
            <w:r>
              <w:rPr>
                <w:color w:val="000000" w:themeColor="text1"/>
                <w:szCs w:val="22"/>
                <w:lang w:val="en-US" w:eastAsia="en-US"/>
              </w:rPr>
              <w:t>39</w:t>
            </w:r>
            <w:r w:rsidR="00F7261C" w:rsidRPr="00E83DC9">
              <w:rPr>
                <w:color w:val="000000" w:themeColor="text1"/>
                <w:szCs w:val="22"/>
                <w:lang w:val="en-US" w:eastAsia="en-US"/>
              </w:rPr>
              <w:t xml:space="preserve"> 000 €</w:t>
            </w:r>
          </w:p>
        </w:tc>
        <w:tc>
          <w:tcPr>
            <w:tcW w:w="3260" w:type="dxa"/>
            <w:vAlign w:val="center"/>
          </w:tcPr>
          <w:p w14:paraId="1511F842" w14:textId="5D7EA566" w:rsidR="00F7261C" w:rsidRPr="00E83DC9" w:rsidRDefault="00650054" w:rsidP="00F7261C">
            <w:pPr>
              <w:spacing w:after="120" w:line="240" w:lineRule="auto"/>
              <w:jc w:val="center"/>
              <w:rPr>
                <w:color w:val="000000" w:themeColor="text1"/>
                <w:szCs w:val="22"/>
                <w:lang w:val="en-US" w:eastAsia="en-US"/>
              </w:rPr>
            </w:pPr>
            <w:r>
              <w:rPr>
                <w:color w:val="000000" w:themeColor="text1"/>
                <w:szCs w:val="22"/>
                <w:lang w:val="en-US" w:eastAsia="en-US"/>
              </w:rPr>
              <w:t>156</w:t>
            </w:r>
            <w:r w:rsidR="00F7261C" w:rsidRPr="00E83DC9">
              <w:rPr>
                <w:color w:val="000000" w:themeColor="text1"/>
                <w:szCs w:val="22"/>
                <w:lang w:val="en-US" w:eastAsia="en-US"/>
              </w:rPr>
              <w:t> 000 €</w:t>
            </w:r>
          </w:p>
        </w:tc>
      </w:tr>
      <w:tr w:rsidR="00F7261C" w:rsidRPr="009E7FB0" w14:paraId="1A704D31" w14:textId="77777777" w:rsidTr="00D4795F">
        <w:trPr>
          <w:trHeight w:val="391"/>
        </w:trPr>
        <w:tc>
          <w:tcPr>
            <w:tcW w:w="3402" w:type="dxa"/>
            <w:tcBorders>
              <w:top w:val="nil"/>
              <w:left w:val="single" w:sz="4" w:space="0" w:color="auto"/>
              <w:bottom w:val="single" w:sz="4" w:space="0" w:color="auto"/>
              <w:right w:val="single" w:sz="4" w:space="0" w:color="auto"/>
            </w:tcBorders>
            <w:shd w:val="clear" w:color="auto" w:fill="auto"/>
            <w:vAlign w:val="center"/>
          </w:tcPr>
          <w:p w14:paraId="242D2419" w14:textId="0361EB5D" w:rsidR="00F7261C" w:rsidRPr="006C776B" w:rsidRDefault="00F7261C" w:rsidP="00F7261C">
            <w:pPr>
              <w:spacing w:after="120" w:line="240" w:lineRule="auto"/>
              <w:jc w:val="left"/>
              <w:rPr>
                <w:color w:val="000000" w:themeColor="text1"/>
                <w:szCs w:val="22"/>
                <w:lang w:eastAsia="en-US"/>
              </w:rPr>
            </w:pPr>
            <w:r>
              <w:rPr>
                <w:color w:val="000000"/>
              </w:rPr>
              <w:t>L</w:t>
            </w:r>
            <w:r w:rsidRPr="00B4325A">
              <w:rPr>
                <w:color w:val="000000"/>
              </w:rPr>
              <w:t>ot n°5 : Les îles de l’archipel des Tuamotu Centre</w:t>
            </w:r>
          </w:p>
        </w:tc>
        <w:tc>
          <w:tcPr>
            <w:tcW w:w="2410" w:type="dxa"/>
            <w:vAlign w:val="center"/>
          </w:tcPr>
          <w:p w14:paraId="72CEA2BA" w14:textId="355314DA" w:rsidR="00F7261C" w:rsidRPr="00E83DC9" w:rsidRDefault="00650054" w:rsidP="00F7261C">
            <w:pPr>
              <w:spacing w:after="120" w:line="240" w:lineRule="auto"/>
              <w:jc w:val="center"/>
              <w:rPr>
                <w:color w:val="000000" w:themeColor="text1"/>
                <w:szCs w:val="22"/>
                <w:lang w:val="en-US" w:eastAsia="en-US"/>
              </w:rPr>
            </w:pPr>
            <w:r>
              <w:rPr>
                <w:color w:val="000000" w:themeColor="text1"/>
                <w:szCs w:val="22"/>
                <w:lang w:val="en-US" w:eastAsia="en-US"/>
              </w:rPr>
              <w:t>39</w:t>
            </w:r>
            <w:r w:rsidR="00F7261C" w:rsidRPr="00E83DC9">
              <w:rPr>
                <w:color w:val="000000" w:themeColor="text1"/>
                <w:szCs w:val="22"/>
                <w:lang w:val="en-US" w:eastAsia="en-US"/>
              </w:rPr>
              <w:t xml:space="preserve"> 000 €</w:t>
            </w:r>
          </w:p>
        </w:tc>
        <w:tc>
          <w:tcPr>
            <w:tcW w:w="3260" w:type="dxa"/>
            <w:vAlign w:val="center"/>
          </w:tcPr>
          <w:p w14:paraId="7C45BCFE" w14:textId="10CBD32F" w:rsidR="00F7261C" w:rsidRPr="00E83DC9" w:rsidRDefault="00650054" w:rsidP="00F7261C">
            <w:pPr>
              <w:spacing w:after="120" w:line="240" w:lineRule="auto"/>
              <w:jc w:val="center"/>
              <w:rPr>
                <w:color w:val="000000" w:themeColor="text1"/>
                <w:szCs w:val="22"/>
                <w:lang w:val="en-US" w:eastAsia="en-US"/>
              </w:rPr>
            </w:pPr>
            <w:r>
              <w:rPr>
                <w:color w:val="000000" w:themeColor="text1"/>
                <w:szCs w:val="22"/>
                <w:lang w:val="en-US" w:eastAsia="en-US"/>
              </w:rPr>
              <w:t>156</w:t>
            </w:r>
            <w:r w:rsidR="00F7261C" w:rsidRPr="00E83DC9">
              <w:rPr>
                <w:color w:val="000000" w:themeColor="text1"/>
                <w:szCs w:val="22"/>
                <w:lang w:val="en-US" w:eastAsia="en-US"/>
              </w:rPr>
              <w:t> 000 €</w:t>
            </w:r>
          </w:p>
        </w:tc>
      </w:tr>
      <w:tr w:rsidR="00F7261C" w:rsidRPr="009E7FB0" w14:paraId="639D23EA" w14:textId="77777777" w:rsidTr="00D4795F">
        <w:trPr>
          <w:trHeight w:val="391"/>
        </w:trPr>
        <w:tc>
          <w:tcPr>
            <w:tcW w:w="3402" w:type="dxa"/>
            <w:tcBorders>
              <w:top w:val="nil"/>
              <w:left w:val="single" w:sz="4" w:space="0" w:color="auto"/>
              <w:bottom w:val="single" w:sz="4" w:space="0" w:color="auto"/>
              <w:right w:val="single" w:sz="4" w:space="0" w:color="auto"/>
            </w:tcBorders>
            <w:shd w:val="clear" w:color="auto" w:fill="auto"/>
            <w:vAlign w:val="center"/>
          </w:tcPr>
          <w:p w14:paraId="6B69C6E7" w14:textId="217EE584" w:rsidR="00F7261C" w:rsidRPr="00B03D31" w:rsidRDefault="00F7261C" w:rsidP="00F7261C">
            <w:pPr>
              <w:spacing w:after="120" w:line="240" w:lineRule="auto"/>
              <w:jc w:val="left"/>
              <w:rPr>
                <w:color w:val="000000" w:themeColor="text1"/>
                <w:szCs w:val="22"/>
                <w:lang w:eastAsia="en-US"/>
              </w:rPr>
            </w:pPr>
            <w:r>
              <w:rPr>
                <w:color w:val="000000"/>
              </w:rPr>
              <w:t>L</w:t>
            </w:r>
            <w:r w:rsidRPr="00B4325A">
              <w:rPr>
                <w:color w:val="000000"/>
              </w:rPr>
              <w:t>ot n°6 : Les îles de l’archipel des Tuamotu Nord-Est</w:t>
            </w:r>
          </w:p>
        </w:tc>
        <w:tc>
          <w:tcPr>
            <w:tcW w:w="2410" w:type="dxa"/>
            <w:vAlign w:val="center"/>
          </w:tcPr>
          <w:p w14:paraId="54008DB1" w14:textId="7FA846EC" w:rsidR="00F7261C" w:rsidRPr="00E83DC9" w:rsidRDefault="00650054" w:rsidP="00F7261C">
            <w:pPr>
              <w:spacing w:after="120" w:line="240" w:lineRule="auto"/>
              <w:jc w:val="center"/>
              <w:rPr>
                <w:color w:val="000000" w:themeColor="text1"/>
                <w:szCs w:val="22"/>
                <w:lang w:eastAsia="en-US"/>
              </w:rPr>
            </w:pPr>
            <w:r>
              <w:rPr>
                <w:color w:val="000000" w:themeColor="text1"/>
                <w:szCs w:val="22"/>
                <w:lang w:val="en-US" w:eastAsia="en-US"/>
              </w:rPr>
              <w:t>9</w:t>
            </w:r>
            <w:r w:rsidR="00F7261C" w:rsidRPr="00E83DC9">
              <w:rPr>
                <w:color w:val="000000" w:themeColor="text1"/>
                <w:szCs w:val="22"/>
                <w:lang w:val="en-US" w:eastAsia="en-US"/>
              </w:rPr>
              <w:t>8 000 €</w:t>
            </w:r>
          </w:p>
        </w:tc>
        <w:tc>
          <w:tcPr>
            <w:tcW w:w="3260" w:type="dxa"/>
            <w:vAlign w:val="center"/>
          </w:tcPr>
          <w:p w14:paraId="3448B038" w14:textId="39B605C3" w:rsidR="00F7261C" w:rsidRPr="00E83DC9" w:rsidRDefault="00650054" w:rsidP="00F7261C">
            <w:pPr>
              <w:spacing w:after="120" w:line="240" w:lineRule="auto"/>
              <w:jc w:val="center"/>
              <w:rPr>
                <w:color w:val="000000" w:themeColor="text1"/>
                <w:szCs w:val="22"/>
                <w:lang w:eastAsia="en-US"/>
              </w:rPr>
            </w:pPr>
            <w:r>
              <w:rPr>
                <w:color w:val="000000" w:themeColor="text1"/>
                <w:szCs w:val="22"/>
                <w:lang w:val="en-US" w:eastAsia="en-US"/>
              </w:rPr>
              <w:t>392</w:t>
            </w:r>
            <w:r w:rsidR="00F7261C" w:rsidRPr="00E83DC9">
              <w:rPr>
                <w:color w:val="000000" w:themeColor="text1"/>
                <w:szCs w:val="22"/>
                <w:lang w:val="en-US" w:eastAsia="en-US"/>
              </w:rPr>
              <w:t> 000 €</w:t>
            </w:r>
          </w:p>
        </w:tc>
      </w:tr>
      <w:tr w:rsidR="00F7261C" w:rsidRPr="009E7FB0" w14:paraId="4234AB4E" w14:textId="77777777" w:rsidTr="00D4795F">
        <w:trPr>
          <w:trHeight w:val="391"/>
        </w:trPr>
        <w:tc>
          <w:tcPr>
            <w:tcW w:w="3402" w:type="dxa"/>
            <w:tcBorders>
              <w:top w:val="nil"/>
              <w:left w:val="single" w:sz="4" w:space="0" w:color="auto"/>
              <w:bottom w:val="single" w:sz="4" w:space="0" w:color="auto"/>
              <w:right w:val="single" w:sz="4" w:space="0" w:color="auto"/>
            </w:tcBorders>
            <w:shd w:val="clear" w:color="auto" w:fill="auto"/>
            <w:vAlign w:val="center"/>
          </w:tcPr>
          <w:p w14:paraId="1A5A3025" w14:textId="3118759B" w:rsidR="00F7261C" w:rsidRPr="00B03D31" w:rsidRDefault="00F7261C" w:rsidP="00F7261C">
            <w:pPr>
              <w:spacing w:after="120" w:line="240" w:lineRule="auto"/>
              <w:jc w:val="left"/>
              <w:rPr>
                <w:color w:val="000000" w:themeColor="text1"/>
                <w:szCs w:val="22"/>
                <w:lang w:eastAsia="en-US"/>
              </w:rPr>
            </w:pPr>
            <w:r>
              <w:rPr>
                <w:color w:val="000000"/>
              </w:rPr>
              <w:t>L</w:t>
            </w:r>
            <w:r w:rsidRPr="00B4325A">
              <w:rPr>
                <w:color w:val="000000"/>
              </w:rPr>
              <w:t>ot n°7 : Les îles de l’archipel des Tuamotu Est</w:t>
            </w:r>
          </w:p>
        </w:tc>
        <w:tc>
          <w:tcPr>
            <w:tcW w:w="2410" w:type="dxa"/>
            <w:vAlign w:val="center"/>
          </w:tcPr>
          <w:p w14:paraId="10F5B7FD" w14:textId="5BBE5D39" w:rsidR="00F7261C" w:rsidRPr="00E83DC9" w:rsidRDefault="00650054" w:rsidP="00F7261C">
            <w:pPr>
              <w:spacing w:after="120" w:line="240" w:lineRule="auto"/>
              <w:jc w:val="center"/>
              <w:rPr>
                <w:color w:val="000000" w:themeColor="text1"/>
                <w:szCs w:val="22"/>
                <w:lang w:val="en-US" w:eastAsia="en-US"/>
              </w:rPr>
            </w:pPr>
            <w:r>
              <w:rPr>
                <w:color w:val="000000" w:themeColor="text1"/>
                <w:szCs w:val="22"/>
                <w:lang w:val="en-US" w:eastAsia="en-US"/>
              </w:rPr>
              <w:t>39</w:t>
            </w:r>
            <w:r w:rsidR="00F7261C" w:rsidRPr="00E83DC9">
              <w:rPr>
                <w:color w:val="000000" w:themeColor="text1"/>
                <w:szCs w:val="22"/>
                <w:lang w:val="en-US" w:eastAsia="en-US"/>
              </w:rPr>
              <w:t xml:space="preserve"> 000 €</w:t>
            </w:r>
          </w:p>
        </w:tc>
        <w:tc>
          <w:tcPr>
            <w:tcW w:w="3260" w:type="dxa"/>
            <w:vAlign w:val="center"/>
          </w:tcPr>
          <w:p w14:paraId="3DA01AE5" w14:textId="42FB9FAF" w:rsidR="00F7261C" w:rsidRPr="00E83DC9" w:rsidRDefault="00650054" w:rsidP="00F7261C">
            <w:pPr>
              <w:spacing w:after="120" w:line="240" w:lineRule="auto"/>
              <w:jc w:val="center"/>
              <w:rPr>
                <w:color w:val="000000" w:themeColor="text1"/>
                <w:szCs w:val="22"/>
                <w:lang w:val="en-US" w:eastAsia="en-US"/>
              </w:rPr>
            </w:pPr>
            <w:r>
              <w:rPr>
                <w:color w:val="000000" w:themeColor="text1"/>
                <w:szCs w:val="22"/>
                <w:lang w:val="en-US" w:eastAsia="en-US"/>
              </w:rPr>
              <w:t>156</w:t>
            </w:r>
            <w:r w:rsidR="00F7261C" w:rsidRPr="00E83DC9">
              <w:rPr>
                <w:color w:val="000000" w:themeColor="text1"/>
                <w:szCs w:val="22"/>
                <w:lang w:val="en-US" w:eastAsia="en-US"/>
              </w:rPr>
              <w:t> 000 €</w:t>
            </w:r>
          </w:p>
        </w:tc>
      </w:tr>
      <w:tr w:rsidR="00F7261C" w:rsidRPr="009E7FB0" w14:paraId="20AF4A69" w14:textId="77777777" w:rsidTr="00D4795F">
        <w:trPr>
          <w:trHeight w:val="391"/>
        </w:trPr>
        <w:tc>
          <w:tcPr>
            <w:tcW w:w="3402" w:type="dxa"/>
            <w:tcBorders>
              <w:top w:val="nil"/>
              <w:left w:val="single" w:sz="4" w:space="0" w:color="auto"/>
              <w:bottom w:val="single" w:sz="4" w:space="0" w:color="auto"/>
              <w:right w:val="single" w:sz="4" w:space="0" w:color="auto"/>
            </w:tcBorders>
            <w:shd w:val="clear" w:color="auto" w:fill="auto"/>
            <w:vAlign w:val="center"/>
          </w:tcPr>
          <w:p w14:paraId="2DCCFD7C" w14:textId="63C93A48" w:rsidR="00F7261C" w:rsidRDefault="00F7261C" w:rsidP="00F7261C">
            <w:pPr>
              <w:spacing w:after="120" w:line="240" w:lineRule="auto"/>
              <w:jc w:val="left"/>
              <w:rPr>
                <w:color w:val="000000" w:themeColor="text1"/>
                <w:szCs w:val="22"/>
                <w:lang w:eastAsia="en-US"/>
              </w:rPr>
            </w:pPr>
            <w:r w:rsidRPr="00B4325A">
              <w:rPr>
                <w:color w:val="000000"/>
              </w:rPr>
              <w:t>lot n°8 : Les îles de l’archipel des Gambier</w:t>
            </w:r>
          </w:p>
        </w:tc>
        <w:tc>
          <w:tcPr>
            <w:tcW w:w="2410" w:type="dxa"/>
            <w:vAlign w:val="center"/>
          </w:tcPr>
          <w:p w14:paraId="2C2543CF" w14:textId="5375D4B2" w:rsidR="00F7261C" w:rsidRPr="00E83DC9" w:rsidRDefault="00650054" w:rsidP="00F7261C">
            <w:pPr>
              <w:spacing w:after="120" w:line="240" w:lineRule="auto"/>
              <w:jc w:val="center"/>
              <w:rPr>
                <w:color w:val="000000" w:themeColor="text1"/>
                <w:szCs w:val="22"/>
                <w:lang w:val="en-US" w:eastAsia="en-US"/>
              </w:rPr>
            </w:pPr>
            <w:r>
              <w:rPr>
                <w:color w:val="000000" w:themeColor="text1"/>
                <w:szCs w:val="22"/>
                <w:lang w:val="en-US" w:eastAsia="en-US"/>
              </w:rPr>
              <w:t>39 000 €</w:t>
            </w:r>
          </w:p>
        </w:tc>
        <w:tc>
          <w:tcPr>
            <w:tcW w:w="3260" w:type="dxa"/>
            <w:vAlign w:val="center"/>
          </w:tcPr>
          <w:p w14:paraId="2CA713CC" w14:textId="7F65EE0E" w:rsidR="00F7261C" w:rsidRPr="00E83DC9" w:rsidRDefault="00650054" w:rsidP="00F7261C">
            <w:pPr>
              <w:spacing w:after="120" w:line="240" w:lineRule="auto"/>
              <w:jc w:val="center"/>
              <w:rPr>
                <w:color w:val="000000" w:themeColor="text1"/>
                <w:szCs w:val="22"/>
                <w:lang w:val="en-US" w:eastAsia="en-US"/>
              </w:rPr>
            </w:pPr>
            <w:r>
              <w:rPr>
                <w:color w:val="000000" w:themeColor="text1"/>
                <w:szCs w:val="22"/>
                <w:lang w:val="en-US" w:eastAsia="en-US"/>
              </w:rPr>
              <w:t>156 000 €</w:t>
            </w:r>
          </w:p>
        </w:tc>
      </w:tr>
    </w:tbl>
    <w:p w14:paraId="5CC8642B" w14:textId="77777777" w:rsidR="00C20008" w:rsidRDefault="00C20008" w:rsidP="00AE1CA2">
      <w:pPr>
        <w:spacing w:after="0" w:line="240" w:lineRule="auto"/>
        <w:rPr>
          <w:rFonts w:eastAsia="Times New Roman"/>
          <w:szCs w:val="26"/>
        </w:rPr>
      </w:pPr>
    </w:p>
    <w:p w14:paraId="663EA832" w14:textId="7B00F1DF" w:rsidR="009E7FB0" w:rsidRDefault="009E7FB0" w:rsidP="000740C2">
      <w:pPr>
        <w:rPr>
          <w:szCs w:val="22"/>
          <w:lang w:val="fr-CA"/>
        </w:rPr>
      </w:pPr>
      <w:r w:rsidRPr="009E7FB0">
        <w:rPr>
          <w:szCs w:val="22"/>
          <w:lang w:val="fr-CA"/>
        </w:rPr>
        <w:t>Ces montants sont donnés à titre indicatif et n'engagent pas le</w:t>
      </w:r>
      <w:r w:rsidR="00EF16AD">
        <w:rPr>
          <w:szCs w:val="22"/>
          <w:lang w:val="fr-CA"/>
        </w:rPr>
        <w:t xml:space="preserve"> représentant du</w:t>
      </w:r>
      <w:r w:rsidRPr="009E7FB0">
        <w:rPr>
          <w:szCs w:val="22"/>
          <w:lang w:val="fr-CA"/>
        </w:rPr>
        <w:t xml:space="preserve"> pouvoir adjudicateur.</w:t>
      </w:r>
    </w:p>
    <w:p w14:paraId="6A9EC962" w14:textId="4F4365AD" w:rsidR="000740C2" w:rsidRDefault="00F72375" w:rsidP="000740C2">
      <w:pPr>
        <w:pStyle w:val="Titre2"/>
        <w:rPr>
          <w:szCs w:val="22"/>
          <w:lang w:val="fr-CA"/>
        </w:rPr>
      </w:pPr>
      <w:bookmarkStart w:id="36" w:name="_Toc236028120"/>
      <w:r>
        <w:rPr>
          <w:szCs w:val="22"/>
          <w:lang w:val="fr-CA"/>
        </w:rPr>
        <w:t>Durée du</w:t>
      </w:r>
      <w:r w:rsidR="000740C2" w:rsidRPr="00F73707">
        <w:rPr>
          <w:szCs w:val="22"/>
          <w:lang w:val="fr-CA"/>
        </w:rPr>
        <w:t xml:space="preserve"> marché</w:t>
      </w:r>
      <w:r w:rsidR="009B731C">
        <w:rPr>
          <w:szCs w:val="22"/>
          <w:lang w:val="fr-CA"/>
        </w:rPr>
        <w:t xml:space="preserve"> public</w:t>
      </w:r>
      <w:bookmarkEnd w:id="36"/>
    </w:p>
    <w:p w14:paraId="1DF824B6" w14:textId="25AFF881" w:rsidR="00AD7260" w:rsidRPr="00AD7260" w:rsidRDefault="00AD7260" w:rsidP="00AD7260">
      <w:pPr>
        <w:pStyle w:val="Titre3"/>
        <w:rPr>
          <w:lang w:val="fr-CA"/>
        </w:rPr>
      </w:pPr>
      <w:r w:rsidRPr="00AD7260">
        <w:rPr>
          <w:lang w:val="fr-CA"/>
        </w:rPr>
        <w:t>Début d’exécution du marché public</w:t>
      </w:r>
    </w:p>
    <w:p w14:paraId="584481D6" w14:textId="0DBF7512" w:rsidR="009645C8" w:rsidRDefault="009645C8" w:rsidP="00AD7260">
      <w:pPr>
        <w:rPr>
          <w:lang w:val="fr-CA"/>
        </w:rPr>
      </w:pPr>
      <w:r w:rsidRPr="009645C8">
        <w:rPr>
          <w:lang w:val="fr-CA"/>
        </w:rPr>
        <w:t xml:space="preserve">Conformément à l’article R.2182-4 du code de la commande publique, le marché public prend effet à la date de réception de la notification. Le début d’exécution des prestations est précisé </w:t>
      </w:r>
      <w:r w:rsidRPr="009645C8">
        <w:rPr>
          <w:lang w:val="fr-CA"/>
        </w:rPr>
        <w:lastRenderedPageBreak/>
        <w:t>dans la lettre de notification ou, à défaut, commence à la date de réception de la notification du marché public.</w:t>
      </w:r>
    </w:p>
    <w:p w14:paraId="04FAE91E" w14:textId="61FEA6A8" w:rsidR="008C7A6A" w:rsidRPr="00AD7260" w:rsidRDefault="008C7A6A" w:rsidP="00AD7260">
      <w:pPr>
        <w:rPr>
          <w:lang w:val="fr-CA"/>
        </w:rPr>
      </w:pPr>
      <w:r w:rsidRPr="008C7A6A">
        <w:rPr>
          <w:lang w:val="fr-CA"/>
        </w:rPr>
        <w:t>À titre exceptionnel, le pouvoir adjudicateur se réserve le droit de modifier par ordre de service la date de début d’exécution des prestations indiquée dans la lettre de notification en respectant un délai de préavis d’un (1) mois. Cette modification ne peut avoir pour effet d’anticiper la date de début d’exécution des prestations de plus de sept (7) jours calendaires, ni de la reporter de plus de quatre (4) mois.</w:t>
      </w:r>
    </w:p>
    <w:p w14:paraId="2D6731D4" w14:textId="2BD67B52" w:rsidR="009B731C" w:rsidRDefault="00113B42" w:rsidP="005F327E">
      <w:pPr>
        <w:pStyle w:val="Titre3"/>
      </w:pPr>
      <w:bookmarkStart w:id="37" w:name="_Toc105081439"/>
      <w:bookmarkStart w:id="38" w:name="_Toc154051551"/>
      <w:r>
        <w:t>Durée initiale du marché</w:t>
      </w:r>
      <w:r w:rsidR="009B731C" w:rsidRPr="006B7490">
        <w:t xml:space="preserve"> public</w:t>
      </w:r>
      <w:bookmarkEnd w:id="37"/>
      <w:bookmarkEnd w:id="38"/>
    </w:p>
    <w:p w14:paraId="683AFDC2" w14:textId="5BC2F38D" w:rsidR="009645C8" w:rsidRDefault="009645C8" w:rsidP="00AD7260">
      <w:r w:rsidRPr="009645C8">
        <w:t xml:space="preserve">Le marché public est passé pour une première période débutant à la date de début d’exécution des prestations et se </w:t>
      </w:r>
      <w:r w:rsidR="008C7A6A" w:rsidRPr="008C7A6A">
        <w:t xml:space="preserve">et se terminant la veille du premier anniversaire de </w:t>
      </w:r>
      <w:r w:rsidR="008C7A6A">
        <w:t xml:space="preserve">début </w:t>
      </w:r>
      <w:r w:rsidR="00F66D46">
        <w:t>d’exécution</w:t>
      </w:r>
      <w:r w:rsidR="008C7A6A" w:rsidRPr="008C7A6A">
        <w:t xml:space="preserve"> du marché public.</w:t>
      </w:r>
    </w:p>
    <w:p w14:paraId="5F4EB8EA" w14:textId="66DD9927" w:rsidR="008C7A6A" w:rsidRDefault="008C7A6A" w:rsidP="00AD7260">
      <w:r w:rsidRPr="008C7A6A">
        <w:t>Le marché public est passé pour une première période d’un an débutant à la date de début d’exécution des prestations et se terminant la veille du premier anniversaire</w:t>
      </w:r>
      <w:r>
        <w:t xml:space="preserve"> de début d’exécution </w:t>
      </w:r>
      <w:r w:rsidRPr="008C7A6A">
        <w:t>des prestations.</w:t>
      </w:r>
    </w:p>
    <w:p w14:paraId="0D5EED39" w14:textId="0737F11C" w:rsidR="009B731C" w:rsidRDefault="009B731C" w:rsidP="005F327E">
      <w:pPr>
        <w:pStyle w:val="Titre3"/>
      </w:pPr>
      <w:bookmarkStart w:id="39" w:name="_Toc105081440"/>
      <w:bookmarkStart w:id="40" w:name="_Toc154051552"/>
      <w:r w:rsidRPr="006B7490">
        <w:t>Reconduction(s)</w:t>
      </w:r>
      <w:bookmarkEnd w:id="39"/>
      <w:bookmarkEnd w:id="40"/>
    </w:p>
    <w:p w14:paraId="1D09875C" w14:textId="5B928AD2" w:rsidR="009645C8" w:rsidRDefault="008C7A6A" w:rsidP="009645C8">
      <w:r w:rsidRPr="008C7A6A">
        <w:t>Le marché public est reconduit annuellement de manière tacite à chaque date anniversaire de début d’exécution des prestations</w:t>
      </w:r>
      <w:r>
        <w:t xml:space="preserve">. </w:t>
      </w:r>
      <w:r w:rsidR="009645C8">
        <w:t>Le titulaire ne peut refuser la reconduction.</w:t>
      </w:r>
    </w:p>
    <w:p w14:paraId="119A9EFB" w14:textId="77777777" w:rsidR="009645C8" w:rsidRDefault="009645C8" w:rsidP="009645C8">
      <w:r>
        <w:t>La durée totale du marché public, pour l’ensemble des lots, ne peut en aucun cas excéder quatre (4) ans à compter de la date de début d’exécution des prestations.</w:t>
      </w:r>
    </w:p>
    <w:p w14:paraId="73D1AC64" w14:textId="77777777" w:rsidR="009645C8" w:rsidRDefault="009645C8" w:rsidP="009645C8">
      <w:r>
        <w:t>Dans le cas d’une non-reconduction, le représentant du pouvoir adjudicateur notifie sa décision au titulaire dans un délai de deux (2) mois avant la date de fin de validité du marché public.</w:t>
      </w:r>
    </w:p>
    <w:p w14:paraId="4DCF74C9" w14:textId="77777777" w:rsidR="009645C8" w:rsidRDefault="009645C8" w:rsidP="009645C8">
      <w:r>
        <w:t>Dans le cas d’une reconduction partielle exceptionnelle d’une partie d’un lot ou de l’ensemble des lots regroupés à un même soumissionnaire, le représentant du pouvoir adjudicateur notifie sa décision au titulaire dans un délai de deux mois avant la date de fin de validité du marché public, en précisant les lots maintenus et ceux non reconduits ou reconduits partiellement.</w:t>
      </w:r>
    </w:p>
    <w:p w14:paraId="0322A60F" w14:textId="2AC0119F" w:rsidR="009645C8" w:rsidRDefault="009645C8" w:rsidP="009645C8">
      <w:r>
        <w:t>La non-reconduction ou la reconduction partielle du marché public n’ouvre en aucun cas un droit à une quelconque compensation financière.</w:t>
      </w:r>
    </w:p>
    <w:p w14:paraId="757674D6" w14:textId="0C3C7B25" w:rsidR="00597C5E" w:rsidRPr="00F73707" w:rsidRDefault="00597C5E" w:rsidP="00597C5E">
      <w:pPr>
        <w:pStyle w:val="Titre2"/>
        <w:rPr>
          <w:szCs w:val="22"/>
        </w:rPr>
      </w:pPr>
      <w:bookmarkStart w:id="41" w:name="_Toc236028121"/>
      <w:r w:rsidRPr="00F73707">
        <w:rPr>
          <w:szCs w:val="22"/>
        </w:rPr>
        <w:t>Durée de validité des offres</w:t>
      </w:r>
      <w:bookmarkEnd w:id="41"/>
    </w:p>
    <w:p w14:paraId="2938DA6C" w14:textId="375778DA" w:rsidR="00381AAD" w:rsidRDefault="00597C5E" w:rsidP="00857FC8">
      <w:pPr>
        <w:rPr>
          <w:szCs w:val="22"/>
        </w:rPr>
      </w:pPr>
      <w:r w:rsidRPr="00F73707">
        <w:rPr>
          <w:szCs w:val="22"/>
        </w:rPr>
        <w:t>Le délai de v</w:t>
      </w:r>
      <w:r w:rsidR="008A00BB">
        <w:rPr>
          <w:szCs w:val="22"/>
        </w:rPr>
        <w:t xml:space="preserve">alidité des offres est fixé à </w:t>
      </w:r>
      <w:r w:rsidR="00BB510F">
        <w:rPr>
          <w:szCs w:val="22"/>
        </w:rPr>
        <w:t>15</w:t>
      </w:r>
      <w:r w:rsidR="009D1296">
        <w:rPr>
          <w:szCs w:val="22"/>
        </w:rPr>
        <w:t xml:space="preserve">0 </w:t>
      </w:r>
      <w:r w:rsidRPr="00F73707">
        <w:rPr>
          <w:szCs w:val="22"/>
        </w:rPr>
        <w:t>jours à compter de la date limite de la réception des offres.</w:t>
      </w:r>
    </w:p>
    <w:p w14:paraId="3A8BEE03" w14:textId="77777777" w:rsidR="005767CE" w:rsidRPr="00381AAD" w:rsidRDefault="005767CE" w:rsidP="005767CE">
      <w:pPr>
        <w:pStyle w:val="Titre2"/>
      </w:pPr>
      <w:bookmarkStart w:id="42" w:name="_Toc196474691"/>
      <w:bookmarkStart w:id="43" w:name="_Toc236028122"/>
      <w:r w:rsidRPr="00381AAD">
        <w:t>Clause de sécurité</w:t>
      </w:r>
      <w:bookmarkEnd w:id="42"/>
      <w:bookmarkEnd w:id="43"/>
    </w:p>
    <w:p w14:paraId="2536C33B" w14:textId="5F3B8015" w:rsidR="005767CE" w:rsidRDefault="005767CE" w:rsidP="005767CE">
      <w:pPr>
        <w:rPr>
          <w:iCs/>
          <w:szCs w:val="22"/>
        </w:rPr>
      </w:pPr>
      <w:r w:rsidRPr="005767CE">
        <w:rPr>
          <w:b/>
          <w:bCs/>
          <w:iCs/>
          <w:szCs w:val="22"/>
        </w:rPr>
        <w:t xml:space="preserve">Chaque candidat (cotraitant en cas de groupement) renseigne et remet une demande </w:t>
      </w:r>
      <w:r w:rsidRPr="00DF404B">
        <w:rPr>
          <w:b/>
          <w:bCs/>
          <w:iCs/>
          <w:szCs w:val="22"/>
        </w:rPr>
        <w:t>de contrôle primaire (CPR) de la personne morale de la société</w:t>
      </w:r>
      <w:r w:rsidRPr="00DF404B">
        <w:rPr>
          <w:iCs/>
          <w:szCs w:val="22"/>
        </w:rPr>
        <w:t xml:space="preserve">, document figurant en </w:t>
      </w:r>
      <w:r w:rsidR="00DF404B">
        <w:rPr>
          <w:iCs/>
          <w:szCs w:val="22"/>
        </w:rPr>
        <w:t>pièce jointe n°6</w:t>
      </w:r>
      <w:r w:rsidRPr="00DF404B">
        <w:rPr>
          <w:iCs/>
          <w:szCs w:val="22"/>
        </w:rPr>
        <w:t xml:space="preserve"> au présent</w:t>
      </w:r>
      <w:r w:rsidRPr="009F351B">
        <w:rPr>
          <w:iCs/>
          <w:szCs w:val="22"/>
        </w:rPr>
        <w:t xml:space="preserve"> RC </w:t>
      </w:r>
      <w:r>
        <w:rPr>
          <w:iCs/>
          <w:szCs w:val="22"/>
        </w:rPr>
        <w:t>:</w:t>
      </w:r>
    </w:p>
    <w:p w14:paraId="40EC759E" w14:textId="77777777" w:rsidR="005767CE" w:rsidRPr="005767CE" w:rsidRDefault="005767CE" w:rsidP="00AE04F6">
      <w:pPr>
        <w:pStyle w:val="Paragraphedeliste"/>
        <w:numPr>
          <w:ilvl w:val="0"/>
          <w:numId w:val="13"/>
        </w:numPr>
        <w:rPr>
          <w:b/>
          <w:bCs/>
          <w:iCs/>
          <w:szCs w:val="22"/>
        </w:rPr>
      </w:pPr>
      <w:r w:rsidRPr="005767CE">
        <w:rPr>
          <w:b/>
          <w:bCs/>
          <w:iCs/>
          <w:szCs w:val="22"/>
        </w:rPr>
        <w:t>une version dématérialisée, signée et scannée à transmettre avec le reste du dossier sur la plate-forme des achats de l’Etat ;</w:t>
      </w:r>
    </w:p>
    <w:p w14:paraId="4A68F74E" w14:textId="77777777" w:rsidR="005767CE" w:rsidRPr="005767CE" w:rsidRDefault="005767CE" w:rsidP="00AE04F6">
      <w:pPr>
        <w:pStyle w:val="Paragraphedeliste"/>
        <w:numPr>
          <w:ilvl w:val="0"/>
          <w:numId w:val="13"/>
        </w:numPr>
        <w:rPr>
          <w:b/>
          <w:bCs/>
          <w:iCs/>
          <w:szCs w:val="22"/>
        </w:rPr>
      </w:pPr>
      <w:r w:rsidRPr="005767CE">
        <w:rPr>
          <w:b/>
          <w:bCs/>
          <w:iCs/>
          <w:szCs w:val="22"/>
        </w:rPr>
        <w:lastRenderedPageBreak/>
        <w:t>une version obligatoire signée en original, à transmettre sur support papier, par courrier ou porteur, à l’adresse figurant au paragraphe III.5.2 du présent RC.</w:t>
      </w:r>
    </w:p>
    <w:p w14:paraId="37E43B0F" w14:textId="77777777" w:rsidR="005767CE" w:rsidRPr="00EF42F3" w:rsidRDefault="005767CE" w:rsidP="005767CE">
      <w:pPr>
        <w:rPr>
          <w:iCs/>
          <w:szCs w:val="22"/>
        </w:rPr>
      </w:pPr>
    </w:p>
    <w:p w14:paraId="49BA927A" w14:textId="77777777" w:rsidR="005767CE" w:rsidRPr="009F351B" w:rsidRDefault="005767CE" w:rsidP="005767CE">
      <w:pPr>
        <w:rPr>
          <w:iCs/>
          <w:szCs w:val="22"/>
        </w:rPr>
      </w:pPr>
      <w:r w:rsidRPr="009F351B">
        <w:rPr>
          <w:iCs/>
          <w:szCs w:val="22"/>
        </w:rPr>
        <w:t xml:space="preserve">La demande CPR devra être mise sous double enveloppe : l’enveloppe interne contenant la demande CPR devra porter la mention </w:t>
      </w:r>
      <w:r w:rsidRPr="00EF42F3">
        <w:rPr>
          <w:b/>
          <w:iCs/>
          <w:color w:val="FF0000"/>
          <w:sz w:val="24"/>
          <w:szCs w:val="22"/>
        </w:rPr>
        <w:t>« confidentiel personnel »</w:t>
      </w:r>
      <w:r w:rsidRPr="009F351B">
        <w:rPr>
          <w:iCs/>
          <w:szCs w:val="22"/>
        </w:rPr>
        <w:t xml:space="preserve">. L’enveloppe externe devra porter la mention ci-dessous : </w:t>
      </w:r>
    </w:p>
    <w:p w14:paraId="15923EF8" w14:textId="363AAE96" w:rsidR="005767CE" w:rsidRPr="00EF42F3" w:rsidRDefault="006E79F3" w:rsidP="005767CE">
      <w:pPr>
        <w:jc w:val="center"/>
        <w:rPr>
          <w:b/>
          <w:iCs/>
          <w:color w:val="FF0000"/>
          <w:szCs w:val="22"/>
        </w:rPr>
      </w:pPr>
      <w:r>
        <w:rPr>
          <w:b/>
          <w:iCs/>
          <w:color w:val="FF0000"/>
          <w:szCs w:val="22"/>
        </w:rPr>
        <w:t>« NE PAS OUVRIR, CCP n°10</w:t>
      </w:r>
      <w:r w:rsidR="00020C16">
        <w:rPr>
          <w:b/>
          <w:iCs/>
          <w:color w:val="FF0000"/>
          <w:szCs w:val="22"/>
        </w:rPr>
        <w:t>/26</w:t>
      </w:r>
      <w:r w:rsidR="005767CE" w:rsidRPr="00EF42F3">
        <w:rPr>
          <w:b/>
          <w:iCs/>
          <w:color w:val="FF0000"/>
          <w:szCs w:val="22"/>
        </w:rPr>
        <w:t xml:space="preserve"> »</w:t>
      </w:r>
    </w:p>
    <w:p w14:paraId="2686721C" w14:textId="77777777" w:rsidR="005767CE" w:rsidRPr="009F351B" w:rsidRDefault="005767CE" w:rsidP="005767CE">
      <w:pPr>
        <w:rPr>
          <w:iCs/>
          <w:szCs w:val="22"/>
        </w:rPr>
      </w:pPr>
      <w:r w:rsidRPr="005767CE">
        <w:rPr>
          <w:b/>
          <w:bCs/>
          <w:iCs/>
          <w:szCs w:val="22"/>
        </w:rPr>
        <w:t>Les candidats remettront également un extrait K-bis ou équivalent de moins de six (6) mois de leurs sociétés.</w:t>
      </w:r>
      <w:r>
        <w:rPr>
          <w:iCs/>
          <w:szCs w:val="22"/>
        </w:rPr>
        <w:t xml:space="preserve"> S</w:t>
      </w:r>
      <w:r w:rsidRPr="009F351B">
        <w:rPr>
          <w:iCs/>
          <w:szCs w:val="22"/>
        </w:rPr>
        <w:t>i le K-bis a été modifié depuis les trois (3) derniers mois, les candidats remettront un extrait K-bis à jour de la dernière modification. S’il existe une succession de dirigeants personnes morales, ils doivent absolument communiquer tous les KBIS y compris le KBIS de la société ayant pour dirigeant une personne physique. Cela pour permettre au représentant du pouvoir adjudicateur de vérifier que la personne physique signataire est habilitée en tant que dirigeant ou délégataire à engager la société.</w:t>
      </w:r>
    </w:p>
    <w:p w14:paraId="0ED450A0" w14:textId="77777777" w:rsidR="005767CE" w:rsidRPr="009F351B" w:rsidRDefault="005767CE" w:rsidP="005767CE">
      <w:pPr>
        <w:rPr>
          <w:iCs/>
          <w:szCs w:val="22"/>
        </w:rPr>
      </w:pPr>
      <w:r w:rsidRPr="009F351B">
        <w:rPr>
          <w:iCs/>
          <w:szCs w:val="22"/>
        </w:rPr>
        <w:t>Ces documents doivent être transmis avant la date et l’heure limite de dépôt des offres figurant sur la page de garde. L’absence d’un de ces documents constitue un motif de rejet de l’offre du candidat.</w:t>
      </w:r>
    </w:p>
    <w:p w14:paraId="0225C34D" w14:textId="77777777" w:rsidR="005767CE" w:rsidRPr="009F351B" w:rsidRDefault="005767CE" w:rsidP="005767CE">
      <w:pPr>
        <w:rPr>
          <w:iCs/>
          <w:szCs w:val="22"/>
        </w:rPr>
      </w:pPr>
      <w:r w:rsidRPr="009F351B">
        <w:rPr>
          <w:iCs/>
          <w:szCs w:val="22"/>
        </w:rPr>
        <w:t>Le contrôle primaire de la personne morale de la société candidate conduit à un avis « sans réserve » ou « avec réserve ». Un avis « avec réserve » peut conduire le</w:t>
      </w:r>
      <w:r>
        <w:rPr>
          <w:iCs/>
          <w:szCs w:val="22"/>
        </w:rPr>
        <w:t xml:space="preserve"> représentant</w:t>
      </w:r>
      <w:r w:rsidRPr="009F351B">
        <w:rPr>
          <w:iCs/>
          <w:szCs w:val="22"/>
        </w:rPr>
        <w:t xml:space="preserve"> pouvoir adjudicateur à écarter le candidat à n’importe quel stade de la procédure, avant l’attribution du marché public, sans avoir à en fournir les motifs.</w:t>
      </w:r>
    </w:p>
    <w:p w14:paraId="7DC204C9" w14:textId="74B4CC14" w:rsidR="005767CE" w:rsidRDefault="005767CE" w:rsidP="005767CE">
      <w:pPr>
        <w:rPr>
          <w:iCs/>
          <w:szCs w:val="22"/>
        </w:rPr>
      </w:pPr>
      <w:r w:rsidRPr="009F351B">
        <w:rPr>
          <w:iCs/>
          <w:szCs w:val="22"/>
        </w:rPr>
        <w:t>Pour renseigner la demande CPR</w:t>
      </w:r>
      <w:r>
        <w:rPr>
          <w:iCs/>
          <w:szCs w:val="22"/>
        </w:rPr>
        <w:t xml:space="preserve">, formulaire </w:t>
      </w:r>
      <w:r w:rsidR="00976B28">
        <w:rPr>
          <w:iCs/>
          <w:szCs w:val="22"/>
        </w:rPr>
        <w:t>donné</w:t>
      </w:r>
      <w:r w:rsidRPr="00DF404B">
        <w:rPr>
          <w:iCs/>
          <w:szCs w:val="22"/>
        </w:rPr>
        <w:t xml:space="preserve"> en </w:t>
      </w:r>
      <w:r w:rsidR="00DF404B" w:rsidRPr="00DF404B">
        <w:rPr>
          <w:iCs/>
          <w:szCs w:val="22"/>
        </w:rPr>
        <w:t>pièce jointe n°</w:t>
      </w:r>
      <w:r w:rsidR="00DE1560">
        <w:rPr>
          <w:iCs/>
          <w:szCs w:val="22"/>
        </w:rPr>
        <w:t xml:space="preserve"> </w:t>
      </w:r>
      <w:r w:rsidR="00DF404B" w:rsidRPr="00DF404B">
        <w:rPr>
          <w:iCs/>
          <w:szCs w:val="22"/>
        </w:rPr>
        <w:t>6</w:t>
      </w:r>
      <w:r w:rsidRPr="00DF404B">
        <w:rPr>
          <w:iCs/>
          <w:szCs w:val="22"/>
        </w:rPr>
        <w:t xml:space="preserve">, les candidats pourront s’aider de la notice explicative figurant en </w:t>
      </w:r>
      <w:r w:rsidR="00DF404B" w:rsidRPr="00DF404B">
        <w:rPr>
          <w:iCs/>
          <w:szCs w:val="22"/>
        </w:rPr>
        <w:t>pièce jointe n° 7</w:t>
      </w:r>
      <w:r w:rsidRPr="00DF404B">
        <w:rPr>
          <w:iCs/>
          <w:szCs w:val="22"/>
        </w:rPr>
        <w:t xml:space="preserve"> au présent RC.</w:t>
      </w:r>
    </w:p>
    <w:p w14:paraId="21DFA446" w14:textId="77777777" w:rsidR="00857FC8" w:rsidRPr="00F73707" w:rsidRDefault="00857FC8" w:rsidP="00857FC8">
      <w:pPr>
        <w:pStyle w:val="Titre2"/>
        <w:rPr>
          <w:szCs w:val="22"/>
        </w:rPr>
      </w:pPr>
      <w:bookmarkStart w:id="44" w:name="_Toc236028123"/>
      <w:r w:rsidRPr="00F73707">
        <w:rPr>
          <w:szCs w:val="22"/>
        </w:rPr>
        <w:t>Modification du marché public</w:t>
      </w:r>
      <w:bookmarkEnd w:id="44"/>
    </w:p>
    <w:p w14:paraId="1BADD40B" w14:textId="77930D27" w:rsidR="00857FC8" w:rsidRDefault="00857FC8" w:rsidP="00857FC8">
      <w:pPr>
        <w:keepNext/>
        <w:spacing w:after="120" w:line="240" w:lineRule="auto"/>
        <w:rPr>
          <w:rFonts w:eastAsia="Times New Roman"/>
          <w:szCs w:val="22"/>
        </w:rPr>
      </w:pPr>
      <w:r w:rsidRPr="00F73707">
        <w:rPr>
          <w:rFonts w:eastAsia="Times New Roman"/>
          <w:szCs w:val="22"/>
        </w:rPr>
        <w:t xml:space="preserve"> Les cas de modification du marché public sont ceux </w:t>
      </w:r>
      <w:r w:rsidRPr="00DF404B">
        <w:rPr>
          <w:rFonts w:eastAsia="Times New Roman"/>
          <w:szCs w:val="22"/>
        </w:rPr>
        <w:t xml:space="preserve">précisés </w:t>
      </w:r>
      <w:r w:rsidRPr="00DF404B">
        <w:rPr>
          <w:rFonts w:eastAsia="Times New Roman"/>
          <w:color w:val="000000" w:themeColor="text1"/>
          <w:szCs w:val="22"/>
        </w:rPr>
        <w:t>à l’article 8 du CCP n°</w:t>
      </w:r>
      <w:r w:rsidR="000913DC">
        <w:rPr>
          <w:rFonts w:eastAsia="Times New Roman"/>
          <w:color w:val="000000" w:themeColor="text1"/>
          <w:szCs w:val="22"/>
        </w:rPr>
        <w:t xml:space="preserve"> </w:t>
      </w:r>
      <w:r w:rsidR="006E79F3">
        <w:rPr>
          <w:rFonts w:eastAsia="Times New Roman"/>
          <w:color w:val="000000" w:themeColor="text1"/>
          <w:szCs w:val="22"/>
        </w:rPr>
        <w:t>10</w:t>
      </w:r>
      <w:r w:rsidR="00020C16" w:rsidRPr="00DF404B">
        <w:rPr>
          <w:rFonts w:eastAsia="Times New Roman"/>
          <w:color w:val="000000" w:themeColor="text1"/>
          <w:szCs w:val="22"/>
        </w:rPr>
        <w:t>/26</w:t>
      </w:r>
      <w:r w:rsidRPr="00DF404B">
        <w:rPr>
          <w:rFonts w:eastAsia="Times New Roman"/>
          <w:szCs w:val="22"/>
        </w:rPr>
        <w:t>.</w:t>
      </w:r>
      <w:r w:rsidRPr="00F73707">
        <w:rPr>
          <w:rFonts w:eastAsia="Times New Roman"/>
          <w:szCs w:val="22"/>
        </w:rPr>
        <w:t> </w:t>
      </w:r>
    </w:p>
    <w:p w14:paraId="5E7AB9F3" w14:textId="371E5B4D" w:rsidR="006A0C6B" w:rsidRPr="00F73707" w:rsidRDefault="00AE73BC" w:rsidP="00AE73BC">
      <w:pPr>
        <w:pStyle w:val="Titre1"/>
      </w:pPr>
      <w:bookmarkStart w:id="45" w:name="_Toc236028124"/>
      <w:r>
        <w:t xml:space="preserve">CONDITIONS DE </w:t>
      </w:r>
      <w:r w:rsidR="006A0C6B" w:rsidRPr="00F73707">
        <w:t>CONSULTATIO</w:t>
      </w:r>
      <w:r>
        <w:t>n et de transmission des offres</w:t>
      </w:r>
      <w:bookmarkEnd w:id="45"/>
    </w:p>
    <w:p w14:paraId="253C8CE6" w14:textId="70F34210" w:rsidR="006A0C6B" w:rsidRDefault="00BD5F1C" w:rsidP="003D1378">
      <w:pPr>
        <w:pStyle w:val="Titre2"/>
        <w:rPr>
          <w:szCs w:val="22"/>
        </w:rPr>
      </w:pPr>
      <w:bookmarkStart w:id="46" w:name="_Toc236028125"/>
      <w:r>
        <w:rPr>
          <w:szCs w:val="22"/>
        </w:rPr>
        <w:t>Procédure et forme des</w:t>
      </w:r>
      <w:r w:rsidR="006A0C6B" w:rsidRPr="00F73707">
        <w:rPr>
          <w:szCs w:val="22"/>
        </w:rPr>
        <w:t xml:space="preserve"> marché</w:t>
      </w:r>
      <w:r>
        <w:rPr>
          <w:szCs w:val="22"/>
        </w:rPr>
        <w:t>s</w:t>
      </w:r>
      <w:bookmarkEnd w:id="46"/>
    </w:p>
    <w:p w14:paraId="5187D1AB" w14:textId="32662B18" w:rsidR="005A30DC" w:rsidRDefault="00BD5F1C" w:rsidP="005A30DC">
      <w:r w:rsidRPr="005A30DC">
        <w:t>Le</w:t>
      </w:r>
      <w:r w:rsidR="00567A64">
        <w:t xml:space="preserve"> présent marché public</w:t>
      </w:r>
      <w:r w:rsidR="004D59F5">
        <w:t xml:space="preserve"> </w:t>
      </w:r>
      <w:r w:rsidR="00567A64">
        <w:t>est</w:t>
      </w:r>
      <w:r w:rsidR="005A30DC" w:rsidRPr="005A30DC">
        <w:t xml:space="preserve"> passé selon la procédure d’appel d'offres ouvert conformément aux articles </w:t>
      </w:r>
      <w:r w:rsidRPr="00BD5F1C">
        <w:t xml:space="preserve">L.2124-1, L.2124-2 et R.2124-1, R.2124-2, R.2161-2 à R.2161-5 du </w:t>
      </w:r>
      <w:r w:rsidR="00F47401">
        <w:t>C</w:t>
      </w:r>
      <w:r w:rsidRPr="00BD5F1C">
        <w:t>ode de la commande publique.</w:t>
      </w:r>
    </w:p>
    <w:p w14:paraId="1490081F" w14:textId="7F6C4649" w:rsidR="001D2544" w:rsidRPr="005A30DC" w:rsidRDefault="001D2544" w:rsidP="005A30DC">
      <w:r w:rsidRPr="001D2544">
        <w:t>Il entre dans la catégorie des marchés de fournitures et de services. Il est passé sous la forme d’un accord-cadre à bons de commande, conformément aux dispositions des articles L. 2125-1, R. 2162-1 à R. 2162-6. et R. 2162-13. à R. 2162-14. du Code de la commande publique</w:t>
      </w:r>
      <w:r>
        <w:t>.</w:t>
      </w:r>
    </w:p>
    <w:p w14:paraId="4FAB90EC" w14:textId="1D917B54" w:rsidR="00AB5A47" w:rsidRDefault="00AB5A47" w:rsidP="00AB5A47">
      <w:pPr>
        <w:pStyle w:val="Titre2"/>
        <w:rPr>
          <w:u w:color="000000"/>
        </w:rPr>
      </w:pPr>
      <w:bookmarkStart w:id="47" w:name="_Toc236028126"/>
      <w:r w:rsidRPr="002272C7">
        <w:rPr>
          <w:u w:color="000000"/>
        </w:rPr>
        <w:t xml:space="preserve">Retrait du </w:t>
      </w:r>
      <w:r w:rsidR="002B76EF">
        <w:rPr>
          <w:u w:color="000000"/>
        </w:rPr>
        <w:t>Dossier de Consultation des Entreprises (</w:t>
      </w:r>
      <w:r w:rsidRPr="002272C7">
        <w:rPr>
          <w:u w:color="000000"/>
        </w:rPr>
        <w:t>DCE</w:t>
      </w:r>
      <w:r w:rsidR="002B76EF">
        <w:rPr>
          <w:u w:color="000000"/>
        </w:rPr>
        <w:t>)</w:t>
      </w:r>
      <w:r w:rsidRPr="002272C7">
        <w:rPr>
          <w:u w:color="000000"/>
        </w:rPr>
        <w:t xml:space="preserve"> par voie dématérialisée</w:t>
      </w:r>
      <w:r>
        <w:rPr>
          <w:u w:color="000000"/>
        </w:rPr>
        <w:t xml:space="preserve"> ou dans les locaux de la DICOM</w:t>
      </w:r>
      <w:r w:rsidR="002B76EF">
        <w:rPr>
          <w:u w:color="000000"/>
        </w:rPr>
        <w:t xml:space="preserve"> </w:t>
      </w:r>
      <w:r w:rsidR="009A76E8">
        <w:rPr>
          <w:u w:color="000000"/>
        </w:rPr>
        <w:t>FAPF</w:t>
      </w:r>
      <w:bookmarkEnd w:id="47"/>
    </w:p>
    <w:p w14:paraId="7D22628B" w14:textId="77777777" w:rsidR="00BD5F1C" w:rsidRPr="00F73707" w:rsidRDefault="00BD5F1C" w:rsidP="00BD5F1C">
      <w:pPr>
        <w:spacing w:after="0" w:line="259" w:lineRule="auto"/>
        <w:rPr>
          <w:szCs w:val="22"/>
        </w:rPr>
      </w:pPr>
      <w:r w:rsidRPr="00F73707">
        <w:rPr>
          <w:szCs w:val="22"/>
        </w:rPr>
        <w:t xml:space="preserve">Le DCE </w:t>
      </w:r>
      <w:r>
        <w:rPr>
          <w:szCs w:val="22"/>
        </w:rPr>
        <w:t xml:space="preserve">à retirer </w:t>
      </w:r>
      <w:r w:rsidRPr="00F73707">
        <w:rPr>
          <w:szCs w:val="22"/>
        </w:rPr>
        <w:t>comprend :</w:t>
      </w:r>
    </w:p>
    <w:p w14:paraId="2B2B69AE" w14:textId="77777777" w:rsidR="00BD5F1C" w:rsidRDefault="00BD5F1C" w:rsidP="00AE04F6">
      <w:pPr>
        <w:numPr>
          <w:ilvl w:val="0"/>
          <w:numId w:val="14"/>
        </w:numPr>
        <w:spacing w:after="0" w:line="259" w:lineRule="auto"/>
        <w:contextualSpacing/>
        <w:jc w:val="left"/>
        <w:rPr>
          <w:szCs w:val="22"/>
        </w:rPr>
      </w:pPr>
      <w:r>
        <w:rPr>
          <w:szCs w:val="22"/>
        </w:rPr>
        <w:t>le présent Règlement de C</w:t>
      </w:r>
      <w:r w:rsidRPr="00F73707">
        <w:rPr>
          <w:szCs w:val="22"/>
        </w:rPr>
        <w:t>onsultation</w:t>
      </w:r>
      <w:r>
        <w:rPr>
          <w:szCs w:val="22"/>
        </w:rPr>
        <w:t xml:space="preserve"> et ses pièces jointes (ci-dessous) :</w:t>
      </w:r>
    </w:p>
    <w:p w14:paraId="3B82035D" w14:textId="77777777" w:rsidR="00BD5F1C" w:rsidRPr="008B139F" w:rsidRDefault="00BD5F1C" w:rsidP="00AE04F6">
      <w:pPr>
        <w:numPr>
          <w:ilvl w:val="1"/>
          <w:numId w:val="10"/>
        </w:numPr>
        <w:spacing w:after="0" w:line="259" w:lineRule="auto"/>
        <w:contextualSpacing/>
        <w:jc w:val="left"/>
        <w:rPr>
          <w:szCs w:val="22"/>
        </w:rPr>
      </w:pPr>
      <w:r w:rsidRPr="008B139F">
        <w:rPr>
          <w:szCs w:val="22"/>
        </w:rPr>
        <w:t>pièce jointe n° 1 : la lettre de candidature (imprimé DC1) ;</w:t>
      </w:r>
    </w:p>
    <w:p w14:paraId="05C7E7BF" w14:textId="77777777" w:rsidR="00BD5F1C" w:rsidRPr="008B139F" w:rsidRDefault="00BD5F1C" w:rsidP="00AE04F6">
      <w:pPr>
        <w:numPr>
          <w:ilvl w:val="1"/>
          <w:numId w:val="10"/>
        </w:numPr>
        <w:spacing w:after="0" w:line="259" w:lineRule="auto"/>
        <w:contextualSpacing/>
        <w:jc w:val="left"/>
        <w:rPr>
          <w:szCs w:val="22"/>
        </w:rPr>
      </w:pPr>
      <w:r w:rsidRPr="008B139F">
        <w:rPr>
          <w:szCs w:val="22"/>
        </w:rPr>
        <w:lastRenderedPageBreak/>
        <w:t>pièce jointe n° 2 : la déclaration du candidat (imprimé DC2) ;</w:t>
      </w:r>
    </w:p>
    <w:p w14:paraId="61123F82" w14:textId="0BD7B203" w:rsidR="00BD5F1C" w:rsidRPr="008B139F" w:rsidRDefault="00BD5F1C" w:rsidP="00AE04F6">
      <w:pPr>
        <w:numPr>
          <w:ilvl w:val="1"/>
          <w:numId w:val="10"/>
        </w:numPr>
        <w:spacing w:after="0" w:line="259" w:lineRule="auto"/>
        <w:contextualSpacing/>
        <w:jc w:val="left"/>
        <w:rPr>
          <w:szCs w:val="22"/>
        </w:rPr>
      </w:pPr>
      <w:r w:rsidRPr="008B139F">
        <w:rPr>
          <w:szCs w:val="22"/>
        </w:rPr>
        <w:t>pièce jointe n° 3 : l’acte d’engagement (imprimé ATTRI 1)</w:t>
      </w:r>
      <w:r w:rsidR="004D59F5">
        <w:rPr>
          <w:szCs w:val="22"/>
        </w:rPr>
        <w:t xml:space="preserve"> </w:t>
      </w:r>
      <w:r w:rsidRPr="008B139F">
        <w:rPr>
          <w:szCs w:val="22"/>
        </w:rPr>
        <w:t>;</w:t>
      </w:r>
    </w:p>
    <w:p w14:paraId="141B561D" w14:textId="07CB81A6" w:rsidR="00BD5F1C" w:rsidRPr="008B139F" w:rsidRDefault="00BD5F1C" w:rsidP="00AE04F6">
      <w:pPr>
        <w:numPr>
          <w:ilvl w:val="1"/>
          <w:numId w:val="10"/>
        </w:numPr>
        <w:spacing w:after="0" w:line="259" w:lineRule="auto"/>
        <w:contextualSpacing/>
        <w:jc w:val="left"/>
        <w:rPr>
          <w:szCs w:val="22"/>
        </w:rPr>
      </w:pPr>
      <w:r w:rsidRPr="008B139F">
        <w:rPr>
          <w:szCs w:val="22"/>
        </w:rPr>
        <w:t>pièce jointe n° 4 : le tableau</w:t>
      </w:r>
      <w:r w:rsidR="009823C6">
        <w:rPr>
          <w:szCs w:val="22"/>
        </w:rPr>
        <w:t>x</w:t>
      </w:r>
      <w:r w:rsidRPr="008B139F">
        <w:rPr>
          <w:szCs w:val="22"/>
        </w:rPr>
        <w:t xml:space="preserve"> de</w:t>
      </w:r>
      <w:r w:rsidR="00567A64">
        <w:rPr>
          <w:szCs w:val="22"/>
        </w:rPr>
        <w:t xml:space="preserve"> prix</w:t>
      </w:r>
      <w:r w:rsidRPr="008B139F">
        <w:rPr>
          <w:szCs w:val="22"/>
        </w:rPr>
        <w:t>, annexe n° 1 à l’acte d’engagement ;</w:t>
      </w:r>
    </w:p>
    <w:p w14:paraId="702ABE1F" w14:textId="18D762E5" w:rsidR="005E521D" w:rsidRDefault="00BD5F1C" w:rsidP="005E521D">
      <w:pPr>
        <w:numPr>
          <w:ilvl w:val="1"/>
          <w:numId w:val="10"/>
        </w:numPr>
        <w:spacing w:after="0" w:line="259" w:lineRule="auto"/>
        <w:contextualSpacing/>
        <w:jc w:val="left"/>
        <w:rPr>
          <w:szCs w:val="22"/>
        </w:rPr>
      </w:pPr>
      <w:r w:rsidRPr="005E521D">
        <w:rPr>
          <w:szCs w:val="22"/>
        </w:rPr>
        <w:t>pièce j</w:t>
      </w:r>
      <w:r w:rsidR="00E209C8" w:rsidRPr="005E521D">
        <w:rPr>
          <w:szCs w:val="22"/>
        </w:rPr>
        <w:t>ointe n° 5 : le cadre-réponses</w:t>
      </w:r>
      <w:r w:rsidR="005E521D">
        <w:rPr>
          <w:szCs w:val="22"/>
        </w:rPr>
        <w:t> ;</w:t>
      </w:r>
    </w:p>
    <w:p w14:paraId="19F99860" w14:textId="56F354BC" w:rsidR="005E521D" w:rsidRPr="005E521D" w:rsidRDefault="005E521D" w:rsidP="005E521D">
      <w:pPr>
        <w:numPr>
          <w:ilvl w:val="1"/>
          <w:numId w:val="10"/>
        </w:numPr>
        <w:spacing w:after="0" w:line="259" w:lineRule="auto"/>
        <w:contextualSpacing/>
        <w:jc w:val="left"/>
        <w:rPr>
          <w:szCs w:val="22"/>
        </w:rPr>
      </w:pPr>
      <w:r>
        <w:rPr>
          <w:rFonts w:eastAsia="Times New Roman"/>
          <w:szCs w:val="22"/>
        </w:rPr>
        <w:t>pièce jointe n° 6</w:t>
      </w:r>
      <w:r w:rsidRPr="00C97270">
        <w:rPr>
          <w:rFonts w:eastAsia="Times New Roman"/>
          <w:szCs w:val="22"/>
        </w:rPr>
        <w:t xml:space="preserve"> :</w:t>
      </w:r>
      <w:r>
        <w:rPr>
          <w:rFonts w:eastAsia="Times New Roman"/>
          <w:szCs w:val="22"/>
        </w:rPr>
        <w:t xml:space="preserve"> </w:t>
      </w:r>
      <w:r w:rsidRPr="00A33E60">
        <w:rPr>
          <w:rFonts w:eastAsia="Times New Roman"/>
          <w:szCs w:val="22"/>
        </w:rPr>
        <w:t>la demande</w:t>
      </w:r>
      <w:r>
        <w:rPr>
          <w:rFonts w:eastAsia="Times New Roman"/>
          <w:szCs w:val="22"/>
        </w:rPr>
        <w:t xml:space="preserve"> de contrôle élémentaire (CPR) ; </w:t>
      </w:r>
    </w:p>
    <w:p w14:paraId="50068856" w14:textId="492456FD" w:rsidR="005E521D" w:rsidRDefault="005E521D" w:rsidP="005E521D">
      <w:pPr>
        <w:numPr>
          <w:ilvl w:val="1"/>
          <w:numId w:val="10"/>
        </w:numPr>
        <w:spacing w:after="0" w:line="259" w:lineRule="auto"/>
        <w:contextualSpacing/>
        <w:jc w:val="left"/>
        <w:rPr>
          <w:szCs w:val="22"/>
        </w:rPr>
      </w:pPr>
      <w:r w:rsidRPr="00044B51">
        <w:rPr>
          <w:szCs w:val="22"/>
        </w:rPr>
        <w:t xml:space="preserve">pièce jointe n° </w:t>
      </w:r>
      <w:r>
        <w:rPr>
          <w:szCs w:val="22"/>
        </w:rPr>
        <w:t>7</w:t>
      </w:r>
      <w:r w:rsidRPr="00044B51">
        <w:rPr>
          <w:szCs w:val="22"/>
        </w:rPr>
        <w:t> : notice et exemple demande CPR</w:t>
      </w:r>
      <w:r>
        <w:rPr>
          <w:szCs w:val="22"/>
        </w:rPr>
        <w:t>.</w:t>
      </w:r>
    </w:p>
    <w:p w14:paraId="75C86E90" w14:textId="13D32C46" w:rsidR="001732A9" w:rsidRPr="005E521D" w:rsidRDefault="001732A9" w:rsidP="005E521D">
      <w:pPr>
        <w:spacing w:after="0" w:line="259" w:lineRule="auto"/>
        <w:ind w:left="1440"/>
        <w:contextualSpacing/>
        <w:jc w:val="left"/>
        <w:rPr>
          <w:szCs w:val="22"/>
        </w:rPr>
      </w:pPr>
    </w:p>
    <w:p w14:paraId="02B3064A" w14:textId="3444CD44" w:rsidR="00BD5F1C" w:rsidRDefault="00BD5F1C" w:rsidP="00AE04F6">
      <w:pPr>
        <w:pStyle w:val="Paragraphedeliste"/>
        <w:numPr>
          <w:ilvl w:val="0"/>
          <w:numId w:val="10"/>
        </w:numPr>
        <w:spacing w:line="259" w:lineRule="auto"/>
        <w:contextualSpacing/>
        <w:jc w:val="left"/>
        <w:rPr>
          <w:szCs w:val="22"/>
        </w:rPr>
      </w:pPr>
      <w:r w:rsidRPr="008B139F">
        <w:rPr>
          <w:szCs w:val="22"/>
        </w:rPr>
        <w:t>le Cahier des Clauses Particulières (CCP)</w:t>
      </w:r>
      <w:r w:rsidR="009A76E8">
        <w:rPr>
          <w:szCs w:val="22"/>
        </w:rPr>
        <w:t xml:space="preserve"> </w:t>
      </w:r>
      <w:r w:rsidRPr="008B139F">
        <w:rPr>
          <w:szCs w:val="22"/>
        </w:rPr>
        <w:t xml:space="preserve">et ses </w:t>
      </w:r>
      <w:r w:rsidR="00BA2248">
        <w:rPr>
          <w:szCs w:val="22"/>
        </w:rPr>
        <w:t xml:space="preserve">annexes et </w:t>
      </w:r>
      <w:r w:rsidR="00E209C8">
        <w:rPr>
          <w:szCs w:val="22"/>
        </w:rPr>
        <w:t>pièces jointes</w:t>
      </w:r>
      <w:r w:rsidR="00440C2A">
        <w:rPr>
          <w:szCs w:val="22"/>
        </w:rPr>
        <w:t xml:space="preserve"> </w:t>
      </w:r>
      <w:r>
        <w:rPr>
          <w:szCs w:val="22"/>
        </w:rPr>
        <w:t>ci-dessous :</w:t>
      </w:r>
    </w:p>
    <w:p w14:paraId="4ACB8E82" w14:textId="0BCBEECE" w:rsidR="00BA2248" w:rsidRPr="00BA2248" w:rsidRDefault="00BA2248" w:rsidP="00BA2248">
      <w:pPr>
        <w:pStyle w:val="Paragraphedeliste"/>
        <w:numPr>
          <w:ilvl w:val="3"/>
          <w:numId w:val="10"/>
        </w:numPr>
        <w:spacing w:line="259" w:lineRule="auto"/>
        <w:ind w:left="1418" w:hanging="425"/>
        <w:contextualSpacing/>
        <w:jc w:val="left"/>
        <w:rPr>
          <w:szCs w:val="22"/>
        </w:rPr>
      </w:pPr>
      <w:r>
        <w:rPr>
          <w:szCs w:val="22"/>
        </w:rPr>
        <w:t xml:space="preserve">annexe n°1 : </w:t>
      </w:r>
      <w:r>
        <w:rPr>
          <w:color w:val="000000" w:themeColor="text1"/>
        </w:rPr>
        <w:t xml:space="preserve">Modèle - </w:t>
      </w:r>
      <w:r w:rsidRPr="00ED1E23">
        <w:rPr>
          <w:color w:val="000000" w:themeColor="text1"/>
        </w:rPr>
        <w:t>Connaissement maritime</w:t>
      </w:r>
      <w:r>
        <w:rPr>
          <w:color w:val="000000" w:themeColor="text1"/>
        </w:rPr>
        <w:t> ;</w:t>
      </w:r>
    </w:p>
    <w:p w14:paraId="0FD2E0A6" w14:textId="13FF0745" w:rsidR="00BA2248" w:rsidRPr="00BA2248" w:rsidRDefault="00BA2248" w:rsidP="00BA2248">
      <w:pPr>
        <w:pStyle w:val="Paragraphedeliste"/>
        <w:numPr>
          <w:ilvl w:val="3"/>
          <w:numId w:val="10"/>
        </w:numPr>
        <w:spacing w:line="259" w:lineRule="auto"/>
        <w:ind w:left="1418" w:hanging="425"/>
        <w:contextualSpacing/>
        <w:jc w:val="left"/>
        <w:rPr>
          <w:szCs w:val="22"/>
        </w:rPr>
      </w:pPr>
      <w:r>
        <w:rPr>
          <w:color w:val="000000" w:themeColor="text1"/>
        </w:rPr>
        <w:t xml:space="preserve">annexe n°2 : Modèle - </w:t>
      </w:r>
      <w:r w:rsidRPr="00ED1E23">
        <w:rPr>
          <w:color w:val="000000" w:themeColor="text1"/>
        </w:rPr>
        <w:t>Fiche de non-conformité</w:t>
      </w:r>
      <w:r>
        <w:rPr>
          <w:color w:val="000000" w:themeColor="text1"/>
        </w:rPr>
        <w:t>.</w:t>
      </w:r>
    </w:p>
    <w:p w14:paraId="5022B95A" w14:textId="77777777" w:rsidR="00E209C8" w:rsidRPr="00DF404B" w:rsidRDefault="00E209C8" w:rsidP="00AE04F6">
      <w:pPr>
        <w:pStyle w:val="Paragraphedeliste"/>
        <w:numPr>
          <w:ilvl w:val="1"/>
          <w:numId w:val="10"/>
        </w:numPr>
        <w:spacing w:line="259" w:lineRule="auto"/>
        <w:contextualSpacing/>
        <w:jc w:val="left"/>
        <w:rPr>
          <w:szCs w:val="22"/>
        </w:rPr>
      </w:pPr>
      <w:r w:rsidRPr="00DF404B">
        <w:rPr>
          <w:szCs w:val="22"/>
        </w:rPr>
        <w:t>pièce jointe n° 1 : protection données à caractère personnel ;</w:t>
      </w:r>
    </w:p>
    <w:p w14:paraId="5F2D91FA" w14:textId="77777777" w:rsidR="00E209C8" w:rsidRPr="00DF404B" w:rsidRDefault="00E209C8" w:rsidP="00AE04F6">
      <w:pPr>
        <w:pStyle w:val="Paragraphedeliste"/>
        <w:numPr>
          <w:ilvl w:val="1"/>
          <w:numId w:val="10"/>
        </w:numPr>
        <w:spacing w:line="259" w:lineRule="auto"/>
        <w:contextualSpacing/>
        <w:jc w:val="left"/>
        <w:rPr>
          <w:szCs w:val="22"/>
        </w:rPr>
      </w:pPr>
      <w:r w:rsidRPr="00DF404B">
        <w:rPr>
          <w:szCs w:val="22"/>
        </w:rPr>
        <w:t>pièce jointe n° 2 : exemplaire unique – nantissement créance ;</w:t>
      </w:r>
    </w:p>
    <w:p w14:paraId="72460D51" w14:textId="77777777" w:rsidR="00E209C8" w:rsidRPr="00DF404B" w:rsidRDefault="00E209C8" w:rsidP="00AE04F6">
      <w:pPr>
        <w:pStyle w:val="Paragraphedeliste"/>
        <w:numPr>
          <w:ilvl w:val="1"/>
          <w:numId w:val="10"/>
        </w:numPr>
        <w:spacing w:line="259" w:lineRule="auto"/>
        <w:contextualSpacing/>
        <w:jc w:val="left"/>
        <w:rPr>
          <w:szCs w:val="22"/>
        </w:rPr>
      </w:pPr>
      <w:r w:rsidRPr="00DF404B">
        <w:rPr>
          <w:szCs w:val="22"/>
        </w:rPr>
        <w:t>pièce jointe n° 3 : formulaire de contrôle primaire (CPR) ;</w:t>
      </w:r>
    </w:p>
    <w:p w14:paraId="0479D30B" w14:textId="77777777" w:rsidR="00E209C8" w:rsidRPr="00DF404B" w:rsidRDefault="00E209C8" w:rsidP="00AE04F6">
      <w:pPr>
        <w:pStyle w:val="Paragraphedeliste"/>
        <w:numPr>
          <w:ilvl w:val="1"/>
          <w:numId w:val="10"/>
        </w:numPr>
        <w:spacing w:line="259" w:lineRule="auto"/>
        <w:contextualSpacing/>
        <w:jc w:val="left"/>
        <w:rPr>
          <w:szCs w:val="22"/>
        </w:rPr>
      </w:pPr>
      <w:r w:rsidRPr="00DF404B">
        <w:rPr>
          <w:szCs w:val="22"/>
        </w:rPr>
        <w:t>pièce jointe n° 4 : notice et exemple demande CPR.</w:t>
      </w:r>
    </w:p>
    <w:p w14:paraId="3EFB0D19" w14:textId="77777777" w:rsidR="00AB5A47" w:rsidRDefault="00AB5A47" w:rsidP="00AB5A47">
      <w:pPr>
        <w:spacing w:after="120" w:line="259" w:lineRule="auto"/>
        <w:contextualSpacing/>
        <w:jc w:val="left"/>
        <w:rPr>
          <w:szCs w:val="22"/>
        </w:rPr>
      </w:pPr>
    </w:p>
    <w:p w14:paraId="40323C31" w14:textId="2105B612" w:rsidR="00AB5A47" w:rsidRPr="002272C7" w:rsidRDefault="00AB5A47" w:rsidP="00AB5A47">
      <w:pPr>
        <w:spacing w:after="4" w:line="248" w:lineRule="auto"/>
        <w:ind w:left="-5" w:right="45" w:hanging="10"/>
        <w:rPr>
          <w:rFonts w:eastAsia="Times New Roman"/>
          <w:color w:val="000000"/>
          <w:szCs w:val="22"/>
        </w:rPr>
      </w:pPr>
      <w:r w:rsidRPr="002272C7">
        <w:rPr>
          <w:rFonts w:eastAsia="Times New Roman"/>
          <w:color w:val="000000"/>
          <w:szCs w:val="22"/>
        </w:rPr>
        <w:t xml:space="preserve">Si le candidat constate que le </w:t>
      </w:r>
      <w:r w:rsidR="002B76EF">
        <w:rPr>
          <w:rFonts w:eastAsia="Times New Roman"/>
          <w:color w:val="000000"/>
          <w:szCs w:val="22"/>
        </w:rPr>
        <w:t>DCE</w:t>
      </w:r>
      <w:r w:rsidRPr="002272C7">
        <w:rPr>
          <w:rFonts w:eastAsia="Times New Roman"/>
          <w:color w:val="000000"/>
          <w:szCs w:val="22"/>
        </w:rPr>
        <w:t xml:space="preserve"> est incomplet, il est invité à demander dans les meilleurs délais au représentant du pouvoir adjudicateur de le compléter. </w:t>
      </w:r>
    </w:p>
    <w:p w14:paraId="1FBA4C08" w14:textId="77777777" w:rsidR="00AB5A47" w:rsidRPr="00AB5A47" w:rsidRDefault="00AB5A47" w:rsidP="00AB5A47"/>
    <w:p w14:paraId="6CA0E2CF" w14:textId="6A38C286" w:rsidR="00AB5A47" w:rsidRPr="002272C7" w:rsidRDefault="00AB5A47" w:rsidP="00AB5A47">
      <w:pPr>
        <w:pStyle w:val="Titre3"/>
        <w:rPr>
          <w:u w:color="000000"/>
        </w:rPr>
      </w:pPr>
      <w:r w:rsidRPr="002272C7">
        <w:rPr>
          <w:u w:color="000000"/>
        </w:rPr>
        <w:t>Retrait du DCE par voie dématérialisée</w:t>
      </w:r>
    </w:p>
    <w:p w14:paraId="732A1402" w14:textId="77777777" w:rsidR="00AB5A47" w:rsidRPr="002272C7" w:rsidRDefault="00AB5A47" w:rsidP="00AB5A47">
      <w:pPr>
        <w:spacing w:after="127" w:line="248" w:lineRule="auto"/>
        <w:ind w:left="-5" w:right="45" w:hanging="10"/>
        <w:rPr>
          <w:rFonts w:eastAsia="Times New Roman"/>
          <w:color w:val="000000"/>
          <w:szCs w:val="22"/>
        </w:rPr>
      </w:pPr>
      <w:r w:rsidRPr="002272C7">
        <w:rPr>
          <w:rFonts w:eastAsia="Times New Roman"/>
          <w:color w:val="000000"/>
          <w:szCs w:val="22"/>
        </w:rPr>
        <w:t xml:space="preserve">Depuis le 1er octobre 2018, la dématérialisation concerne toutes les procédures d’achats de l’Etat. </w:t>
      </w:r>
    </w:p>
    <w:p w14:paraId="304E97D3" w14:textId="77777777" w:rsidR="00AB5A47" w:rsidRPr="002272C7" w:rsidRDefault="00AB5A47" w:rsidP="00AB5A47">
      <w:pPr>
        <w:spacing w:after="125" w:line="248" w:lineRule="auto"/>
        <w:ind w:left="-5" w:right="45" w:hanging="10"/>
        <w:rPr>
          <w:rFonts w:eastAsia="Times New Roman"/>
          <w:color w:val="000000"/>
          <w:szCs w:val="22"/>
        </w:rPr>
      </w:pPr>
      <w:r w:rsidRPr="002272C7">
        <w:rPr>
          <w:rFonts w:eastAsia="Times New Roman"/>
          <w:color w:val="000000"/>
          <w:szCs w:val="22"/>
        </w:rPr>
        <w:t xml:space="preserve">C’est pourquoi le retrait du DCE par voie dématérialisée est à privilégier. </w:t>
      </w:r>
    </w:p>
    <w:p w14:paraId="5223404F" w14:textId="0DDF4765" w:rsidR="00AB5A47" w:rsidRDefault="00AB5A47" w:rsidP="00AB5A47">
      <w:pPr>
        <w:spacing w:after="4" w:line="248" w:lineRule="auto"/>
        <w:ind w:left="-5" w:right="45" w:hanging="10"/>
        <w:rPr>
          <w:rFonts w:eastAsia="Times New Roman"/>
          <w:color w:val="FF0000"/>
          <w:szCs w:val="22"/>
        </w:rPr>
      </w:pPr>
      <w:r w:rsidRPr="002272C7">
        <w:rPr>
          <w:rFonts w:eastAsia="Times New Roman"/>
          <w:color w:val="000000"/>
          <w:szCs w:val="22"/>
        </w:rPr>
        <w:t>Le dossier de consultation des entreprises (DCE) peut être téléchargé gratuite</w:t>
      </w:r>
      <w:r w:rsidR="009717F7">
        <w:rPr>
          <w:rFonts w:eastAsia="Times New Roman"/>
          <w:color w:val="000000"/>
          <w:szCs w:val="22"/>
        </w:rPr>
        <w:t>ment sur la Pl</w:t>
      </w:r>
      <w:r w:rsidRPr="002272C7">
        <w:rPr>
          <w:rFonts w:eastAsia="Times New Roman"/>
          <w:color w:val="000000"/>
          <w:szCs w:val="22"/>
        </w:rPr>
        <w:t>ateforme des Achats de l’Etat (PLACE) :</w:t>
      </w:r>
      <w:r w:rsidRPr="002272C7">
        <w:rPr>
          <w:rFonts w:eastAsia="Times New Roman"/>
          <w:color w:val="FF0000"/>
          <w:szCs w:val="22"/>
        </w:rPr>
        <w:t xml:space="preserve"> </w:t>
      </w:r>
    </w:p>
    <w:p w14:paraId="49C295C7" w14:textId="77777777" w:rsidR="00506254" w:rsidRPr="00506254" w:rsidRDefault="00506254" w:rsidP="00AB5A47">
      <w:pPr>
        <w:spacing w:after="4" w:line="248" w:lineRule="auto"/>
        <w:ind w:left="-5" w:right="45" w:hanging="10"/>
        <w:rPr>
          <w:rFonts w:eastAsia="Times New Roman"/>
          <w:color w:val="FF0000"/>
          <w:sz w:val="16"/>
          <w:szCs w:val="22"/>
        </w:rPr>
      </w:pPr>
    </w:p>
    <w:p w14:paraId="2D66FB8E" w14:textId="64D7FCA5" w:rsidR="00AB5A47" w:rsidRPr="00AC34E5" w:rsidRDefault="003064CF" w:rsidP="00AB5A47">
      <w:pPr>
        <w:spacing w:after="4" w:line="248" w:lineRule="auto"/>
        <w:ind w:left="-5" w:right="45" w:hanging="10"/>
        <w:jc w:val="center"/>
        <w:rPr>
          <w:rStyle w:val="Lienhypertexte"/>
          <w:rFonts w:cs="Arial"/>
          <w:lang w:val="fr-FR" w:eastAsia="fr-FR"/>
        </w:rPr>
      </w:pPr>
      <w:hyperlink r:id="rId17" w:history="1">
        <w:r w:rsidR="00AB5A47" w:rsidRPr="00AC34E5">
          <w:rPr>
            <w:rStyle w:val="Lienhypertexte"/>
            <w:rFonts w:cs="Arial"/>
            <w:lang w:val="fr-FR" w:eastAsia="fr-FR"/>
          </w:rPr>
          <w:t>https://www.marches-publics.gouv.fr/?page=entreprise.AccueilEntreprise</w:t>
        </w:r>
      </w:hyperlink>
    </w:p>
    <w:p w14:paraId="5735422C" w14:textId="5E03E6CD" w:rsidR="00D36551" w:rsidRDefault="00D36551" w:rsidP="00AB5A47">
      <w:pPr>
        <w:spacing w:after="4" w:line="248" w:lineRule="auto"/>
        <w:ind w:left="-5" w:right="45" w:hanging="10"/>
        <w:jc w:val="center"/>
        <w:rPr>
          <w:rFonts w:eastAsia="Times New Roman"/>
          <w:color w:val="0563C1" w:themeColor="hyperlink"/>
          <w:szCs w:val="22"/>
          <w:u w:val="single" w:color="0000FF"/>
        </w:rPr>
      </w:pPr>
    </w:p>
    <w:p w14:paraId="56BA37D7" w14:textId="0A089720" w:rsidR="00D36551" w:rsidRPr="00FE17E1" w:rsidRDefault="00D36551" w:rsidP="00AB5A47">
      <w:pPr>
        <w:spacing w:after="4" w:line="248" w:lineRule="auto"/>
        <w:ind w:left="-5" w:right="45" w:hanging="10"/>
        <w:jc w:val="center"/>
        <w:rPr>
          <w:rFonts w:eastAsia="Times New Roman"/>
          <w:color w:val="000000" w:themeColor="text1"/>
          <w:szCs w:val="22"/>
        </w:rPr>
      </w:pPr>
      <w:r w:rsidRPr="00FE17E1">
        <w:rPr>
          <w:rFonts w:eastAsia="Times New Roman"/>
          <w:color w:val="000000" w:themeColor="text1"/>
          <w:szCs w:val="22"/>
        </w:rPr>
        <w:t>Ou</w:t>
      </w:r>
    </w:p>
    <w:p w14:paraId="069A6BCA" w14:textId="6A136DE2" w:rsidR="00D36551" w:rsidRDefault="00D36551" w:rsidP="00AB5A47">
      <w:pPr>
        <w:spacing w:after="4" w:line="248" w:lineRule="auto"/>
        <w:ind w:left="-5" w:right="45" w:hanging="10"/>
        <w:jc w:val="center"/>
        <w:rPr>
          <w:rFonts w:eastAsia="Times New Roman"/>
          <w:color w:val="0563C1" w:themeColor="hyperlink"/>
          <w:szCs w:val="22"/>
          <w:u w:val="single" w:color="0000FF"/>
        </w:rPr>
      </w:pPr>
    </w:p>
    <w:p w14:paraId="328BA881" w14:textId="6DBC5446" w:rsidR="00426080" w:rsidRPr="002272C7" w:rsidRDefault="00426080" w:rsidP="00AB5A47">
      <w:pPr>
        <w:spacing w:after="4" w:line="248" w:lineRule="auto"/>
        <w:ind w:left="-5" w:right="45" w:hanging="10"/>
        <w:jc w:val="center"/>
        <w:rPr>
          <w:rFonts w:eastAsia="Times New Roman"/>
          <w:color w:val="0000FF"/>
          <w:szCs w:val="22"/>
          <w:u w:val="single" w:color="0000FF"/>
        </w:rPr>
      </w:pPr>
      <w:r w:rsidRPr="00426080">
        <w:rPr>
          <w:rFonts w:eastAsia="Times New Roman"/>
          <w:color w:val="0000FF"/>
          <w:szCs w:val="22"/>
          <w:u w:val="single" w:color="0000FF"/>
        </w:rPr>
        <w:t>https://marches-publics.finances.rie.gouv.fr/?page=Entreprise.EntrepriseAdvancedSearch&amp;AllCons&amp;id=3042789&amp;orgAcronyme=g7h</w:t>
      </w:r>
    </w:p>
    <w:p w14:paraId="62CD3CCB" w14:textId="77777777" w:rsidR="00AB5A47" w:rsidRPr="002272C7" w:rsidRDefault="00AB5A47" w:rsidP="00AB5A47">
      <w:pPr>
        <w:spacing w:after="4" w:line="248" w:lineRule="auto"/>
        <w:ind w:left="-5" w:right="45" w:hanging="10"/>
        <w:jc w:val="center"/>
        <w:rPr>
          <w:rFonts w:eastAsia="Times New Roman"/>
          <w:color w:val="000000"/>
          <w:szCs w:val="22"/>
        </w:rPr>
      </w:pPr>
    </w:p>
    <w:p w14:paraId="76A21926" w14:textId="567B9853" w:rsidR="00AB5A47" w:rsidRPr="002272C7" w:rsidRDefault="00AB5A47" w:rsidP="00AB5A47">
      <w:pPr>
        <w:spacing w:after="97" w:line="248" w:lineRule="auto"/>
        <w:ind w:left="-5" w:right="45" w:hanging="10"/>
        <w:rPr>
          <w:rFonts w:eastAsia="Times New Roman"/>
          <w:color w:val="000000"/>
          <w:szCs w:val="22"/>
        </w:rPr>
      </w:pPr>
      <w:r w:rsidRPr="002272C7">
        <w:rPr>
          <w:rFonts w:eastAsia="Times New Roman"/>
          <w:color w:val="000000"/>
          <w:szCs w:val="22"/>
        </w:rPr>
        <w:t xml:space="preserve">Pour cela, il faut s’identifier dans la rubrique « Je m’identifie/je m’inscris » puis rechercher la consultation dans « Toutes les consultations » dans le menu fonctionnel latéral, en indiquant </w:t>
      </w:r>
      <w:r w:rsidRPr="002272C7">
        <w:rPr>
          <w:rFonts w:eastAsia="Times New Roman"/>
          <w:b/>
          <w:color w:val="000000"/>
          <w:szCs w:val="22"/>
        </w:rPr>
        <w:t>DICOM_</w:t>
      </w:r>
      <w:r w:rsidR="009C6225">
        <w:rPr>
          <w:rFonts w:eastAsia="Times New Roman"/>
          <w:b/>
          <w:color w:val="000000"/>
          <w:szCs w:val="22"/>
        </w:rPr>
        <w:t>TMM</w:t>
      </w:r>
      <w:r w:rsidRPr="002272C7">
        <w:rPr>
          <w:rFonts w:eastAsia="Times New Roman"/>
          <w:color w:val="000000"/>
          <w:szCs w:val="22"/>
        </w:rPr>
        <w:t xml:space="preserve"> dans le champ « Référence » et cliquer sur « Lancer la recherche ». Depuis la page de résultats, cliquer sur « Accéder à la consultation ». </w:t>
      </w:r>
    </w:p>
    <w:p w14:paraId="43ABCC1A" w14:textId="77777777" w:rsidR="00AB5A47" w:rsidRPr="002272C7" w:rsidRDefault="00AB5A47" w:rsidP="00AB5A47">
      <w:pPr>
        <w:spacing w:after="4" w:line="248" w:lineRule="auto"/>
        <w:ind w:left="-5" w:right="45" w:hanging="10"/>
        <w:rPr>
          <w:rFonts w:eastAsia="Times New Roman"/>
          <w:color w:val="000000"/>
          <w:szCs w:val="22"/>
        </w:rPr>
      </w:pPr>
      <w:r w:rsidRPr="002272C7">
        <w:rPr>
          <w:rFonts w:eastAsia="Times New Roman"/>
          <w:color w:val="000000"/>
          <w:szCs w:val="22"/>
        </w:rPr>
        <w:t xml:space="preserve">Le candidat peut prendre connaissance des modalités d’inscription dans le « guide d’utilisation-entreprise », situé dans le champ « aide » de la plateforme. </w:t>
      </w:r>
    </w:p>
    <w:p w14:paraId="30C1E0AE" w14:textId="77777777" w:rsidR="00AB5A47" w:rsidRPr="002272C7" w:rsidRDefault="00AB5A47" w:rsidP="00AB5A47">
      <w:pPr>
        <w:spacing w:after="0" w:line="259" w:lineRule="auto"/>
        <w:jc w:val="left"/>
        <w:rPr>
          <w:rFonts w:eastAsia="Times New Roman"/>
          <w:color w:val="000000"/>
          <w:szCs w:val="22"/>
        </w:rPr>
      </w:pPr>
      <w:r w:rsidRPr="002272C7">
        <w:rPr>
          <w:rFonts w:eastAsia="Times New Roman"/>
          <w:color w:val="000000"/>
          <w:szCs w:val="22"/>
        </w:rPr>
        <w:t xml:space="preserve"> </w:t>
      </w:r>
    </w:p>
    <w:p w14:paraId="18D547E2" w14:textId="77777777" w:rsidR="00AB5A47" w:rsidRPr="002272C7" w:rsidRDefault="00AB5A47" w:rsidP="00AB5A47">
      <w:pPr>
        <w:spacing w:after="128" w:line="248" w:lineRule="auto"/>
        <w:ind w:left="-5" w:right="45" w:hanging="10"/>
        <w:rPr>
          <w:rFonts w:eastAsia="Times New Roman"/>
          <w:color w:val="000000"/>
          <w:szCs w:val="22"/>
        </w:rPr>
      </w:pPr>
      <w:r w:rsidRPr="002272C7">
        <w:rPr>
          <w:rFonts w:eastAsia="Times New Roman"/>
          <w:color w:val="000000"/>
          <w:szCs w:val="22"/>
        </w:rPr>
        <w:t xml:space="preserve">Les modifications éventuelles apportées via cette plateforme à la consultation seront automatiquement envoyées aux soumissionnaires qui ont téléchargé le DCE sur l’adresse électronique enregistrée lors de l’inscription sur la Place. </w:t>
      </w:r>
    </w:p>
    <w:p w14:paraId="49336651" w14:textId="74918167" w:rsidR="00AB5A47" w:rsidRPr="002272C7" w:rsidRDefault="00AB5A47" w:rsidP="00AB5A47">
      <w:pPr>
        <w:spacing w:after="4" w:line="248" w:lineRule="auto"/>
        <w:ind w:left="-5" w:right="45" w:hanging="10"/>
        <w:rPr>
          <w:rFonts w:eastAsia="Times New Roman"/>
          <w:color w:val="000000"/>
          <w:szCs w:val="22"/>
        </w:rPr>
      </w:pPr>
      <w:r w:rsidRPr="002272C7">
        <w:rPr>
          <w:rFonts w:eastAsia="Times New Roman"/>
          <w:color w:val="000000"/>
          <w:szCs w:val="22"/>
        </w:rPr>
        <w:t xml:space="preserve">L’administration se réserve le droit de modifier la consultation, au plus tard sept (07) </w:t>
      </w:r>
      <w:r w:rsidR="003029F9" w:rsidRPr="002272C7">
        <w:rPr>
          <w:rFonts w:eastAsia="Times New Roman"/>
          <w:color w:val="000000"/>
          <w:szCs w:val="22"/>
        </w:rPr>
        <w:t xml:space="preserve">jours </w:t>
      </w:r>
      <w:r w:rsidR="003029F9">
        <w:rPr>
          <w:rFonts w:eastAsia="Times New Roman"/>
          <w:color w:val="000000"/>
          <w:szCs w:val="22"/>
        </w:rPr>
        <w:t xml:space="preserve">calendaires </w:t>
      </w:r>
      <w:r w:rsidRPr="002272C7">
        <w:rPr>
          <w:rFonts w:eastAsia="Times New Roman"/>
          <w:color w:val="000000"/>
          <w:szCs w:val="22"/>
        </w:rPr>
        <w:t xml:space="preserve">avant la date limite fixée pour la remise des offres. </w:t>
      </w:r>
    </w:p>
    <w:p w14:paraId="53E91AA0" w14:textId="3A8727F3" w:rsidR="00AB5A47" w:rsidRDefault="00AB5A47" w:rsidP="00AB5A47">
      <w:pPr>
        <w:spacing w:after="128" w:line="248" w:lineRule="auto"/>
        <w:ind w:left="-5" w:right="45" w:hanging="10"/>
        <w:rPr>
          <w:rFonts w:eastAsia="Times New Roman"/>
          <w:color w:val="000000"/>
          <w:szCs w:val="22"/>
        </w:rPr>
      </w:pPr>
      <w:r w:rsidRPr="002272C7">
        <w:rPr>
          <w:rFonts w:eastAsia="Times New Roman"/>
          <w:color w:val="000000"/>
          <w:szCs w:val="22"/>
        </w:rPr>
        <w:t xml:space="preserve">Les candidats devront alors répondre sur la base du dossier modifié sans pouvoir porter de réclamation à ce sujet. </w:t>
      </w:r>
    </w:p>
    <w:p w14:paraId="0C6426B2" w14:textId="77777777" w:rsidR="003E5C87" w:rsidRPr="003E5C87" w:rsidRDefault="003E5C87" w:rsidP="003E5C87">
      <w:pPr>
        <w:spacing w:after="128" w:line="248" w:lineRule="auto"/>
        <w:ind w:left="-5" w:right="45" w:hanging="10"/>
        <w:rPr>
          <w:rFonts w:eastAsia="Times New Roman"/>
          <w:color w:val="000000"/>
          <w:szCs w:val="22"/>
        </w:rPr>
      </w:pPr>
      <w:r w:rsidRPr="003E5C87">
        <w:rPr>
          <w:rFonts w:eastAsia="Times New Roman"/>
          <w:b/>
          <w:bCs/>
          <w:color w:val="000000"/>
          <w:szCs w:val="22"/>
        </w:rPr>
        <w:t>Modalités de dépôt des questions et traitement des réponses</w:t>
      </w:r>
    </w:p>
    <w:p w14:paraId="792D3062" w14:textId="77777777" w:rsidR="003E5C87" w:rsidRPr="003E5C87" w:rsidRDefault="003E5C87" w:rsidP="003E5C87">
      <w:pPr>
        <w:spacing w:after="128" w:line="248" w:lineRule="auto"/>
        <w:ind w:left="-5" w:right="45" w:hanging="10"/>
        <w:rPr>
          <w:rFonts w:eastAsia="Times New Roman"/>
          <w:color w:val="000000"/>
          <w:szCs w:val="22"/>
        </w:rPr>
      </w:pPr>
      <w:r w:rsidRPr="003E5C87">
        <w:rPr>
          <w:rFonts w:eastAsia="Times New Roman"/>
          <w:color w:val="000000"/>
          <w:szCs w:val="22"/>
        </w:rPr>
        <w:lastRenderedPageBreak/>
        <w:t xml:space="preserve">Les candidats peuvent poser leurs questions via la plateforme </w:t>
      </w:r>
      <w:hyperlink r:id="rId18" w:history="1">
        <w:r w:rsidRPr="003E5C87">
          <w:rPr>
            <w:rStyle w:val="Lienhypertexte"/>
            <w:rFonts w:eastAsia="Times New Roman" w:cs="Arial"/>
            <w:szCs w:val="22"/>
            <w:lang w:val="fr-FR" w:eastAsia="fr-FR"/>
          </w:rPr>
          <w:t>www.marches-publics.gouv.fr</w:t>
        </w:r>
      </w:hyperlink>
      <w:r w:rsidRPr="003E5C87">
        <w:rPr>
          <w:rFonts w:eastAsia="Times New Roman"/>
          <w:color w:val="000000"/>
          <w:szCs w:val="22"/>
        </w:rPr>
        <w:t xml:space="preserve"> ou le SI PLACE, et recevoir les réponses par le même canal, dans la rubrique « Question ». Ils peuvent regrouper plusieurs questions dans un seul message électronique ou une pièce jointe.</w:t>
      </w:r>
    </w:p>
    <w:p w14:paraId="55A628DF" w14:textId="77777777" w:rsidR="003E5C87" w:rsidRPr="003E5C87" w:rsidRDefault="003E5C87" w:rsidP="003E5C87">
      <w:pPr>
        <w:spacing w:after="128" w:line="248" w:lineRule="auto"/>
        <w:ind w:left="-5" w:right="45" w:hanging="10"/>
        <w:rPr>
          <w:rFonts w:eastAsia="Times New Roman"/>
          <w:color w:val="000000"/>
          <w:szCs w:val="22"/>
        </w:rPr>
      </w:pPr>
      <w:r w:rsidRPr="003E5C87">
        <w:rPr>
          <w:rFonts w:eastAsia="Times New Roman"/>
          <w:color w:val="000000"/>
          <w:szCs w:val="22"/>
        </w:rPr>
        <w:t>Les questions posées ne sont visibles que par l’administration concernée et non par les autres candidats. Les réponses, anonymes, sont communiquées à l’ensemble des entreprises ayant téléchargé le dossier de consultation des entreprises (DCE).</w:t>
      </w:r>
    </w:p>
    <w:p w14:paraId="627AC3DC" w14:textId="77777777" w:rsidR="003E5C87" w:rsidRPr="003E5C87" w:rsidRDefault="003E5C87" w:rsidP="003E5C87">
      <w:pPr>
        <w:spacing w:after="128" w:line="248" w:lineRule="auto"/>
        <w:ind w:left="-5" w:right="45" w:hanging="10"/>
        <w:rPr>
          <w:rFonts w:eastAsia="Times New Roman"/>
          <w:color w:val="000000"/>
          <w:szCs w:val="22"/>
        </w:rPr>
      </w:pPr>
      <w:r w:rsidRPr="003E5C87">
        <w:rPr>
          <w:rFonts w:eastAsia="Times New Roman"/>
          <w:b/>
          <w:bCs/>
          <w:color w:val="000000"/>
          <w:szCs w:val="22"/>
        </w:rPr>
        <w:t>Délai et traitement des questions</w:t>
      </w:r>
      <w:r w:rsidRPr="003E5C87">
        <w:rPr>
          <w:rFonts w:eastAsia="Times New Roman"/>
          <w:color w:val="000000"/>
          <w:szCs w:val="22"/>
        </w:rPr>
        <w:t xml:space="preserve"> Les questions doivent être soumises au plus tard dix (10) jours calendaires avant la date limite de dépôt des offres. Passé ce délai, la réponse aux éventuelles questions relève de la libre appréciation du pouvoir adjudicateur, qui n’est pas tenu d’y répondre. Aucune demande de report des délais ne pourra être fondée sur l’absence de réponse.</w:t>
      </w:r>
    </w:p>
    <w:p w14:paraId="1AB8A864" w14:textId="77777777" w:rsidR="003E5C87" w:rsidRPr="003E5C87" w:rsidRDefault="003E5C87" w:rsidP="003E5C87">
      <w:pPr>
        <w:spacing w:after="128" w:line="248" w:lineRule="auto"/>
        <w:ind w:left="-5" w:right="45" w:hanging="10"/>
        <w:rPr>
          <w:rFonts w:eastAsia="Times New Roman"/>
          <w:color w:val="000000"/>
          <w:szCs w:val="22"/>
        </w:rPr>
      </w:pPr>
      <w:r w:rsidRPr="003E5C87">
        <w:rPr>
          <w:rFonts w:eastAsia="Times New Roman"/>
          <w:b/>
          <w:bCs/>
          <w:color w:val="000000"/>
          <w:szCs w:val="22"/>
        </w:rPr>
        <w:t>En cas de dysfonctionnement de la plateforme</w:t>
      </w:r>
      <w:r w:rsidRPr="003E5C87">
        <w:rPr>
          <w:rFonts w:eastAsia="Times New Roman"/>
          <w:color w:val="000000"/>
          <w:szCs w:val="22"/>
        </w:rPr>
        <w:t>, les candidats doivent contacter l’acheteur responsable de la procédure, dont les coordonnées figurent en page de garde du présent document. Le responsable du pouvoir adjudicateur (RPA) informera tous les candidats ayant retiré un dossier de consultation des réponses apportées, afin de garantir l’égalité de traitement.</w:t>
      </w:r>
    </w:p>
    <w:p w14:paraId="167CE6C8" w14:textId="361075ED" w:rsidR="00AB5A47" w:rsidRDefault="00AB5A47" w:rsidP="00AB5A47">
      <w:pPr>
        <w:spacing w:after="253" w:line="248" w:lineRule="auto"/>
        <w:ind w:left="-5" w:right="45" w:hanging="10"/>
        <w:rPr>
          <w:rFonts w:eastAsia="Times New Roman"/>
          <w:color w:val="000000"/>
          <w:szCs w:val="22"/>
        </w:rPr>
      </w:pPr>
      <w:r w:rsidRPr="002272C7">
        <w:rPr>
          <w:rFonts w:eastAsia="Times New Roman"/>
          <w:color w:val="000000"/>
          <w:szCs w:val="22"/>
        </w:rPr>
        <w:t>Afin de pouvoir télécharger et lire les documents mis à disposition par la personne publique, les soumissionnaires devront disposer des logiciels permettant de lire les formats suivants ; .zip, .pdf, .doc</w:t>
      </w:r>
      <w:r w:rsidR="0052738C">
        <w:rPr>
          <w:rFonts w:eastAsia="Times New Roman"/>
          <w:color w:val="000000"/>
          <w:szCs w:val="22"/>
        </w:rPr>
        <w:t>, .docx</w:t>
      </w:r>
      <w:r w:rsidRPr="002272C7">
        <w:rPr>
          <w:rFonts w:eastAsia="Times New Roman"/>
          <w:color w:val="000000"/>
          <w:szCs w:val="22"/>
        </w:rPr>
        <w:t xml:space="preserve"> et.xls (enregistrés sous Office 2003 / Windows ou tout logiciel permettant d’enregistrer de manière conforme sous ces formats). </w:t>
      </w:r>
    </w:p>
    <w:p w14:paraId="50AE418D" w14:textId="77777777" w:rsidR="00AB5A47" w:rsidRPr="002272C7" w:rsidRDefault="00AB5A47" w:rsidP="00AB5A47">
      <w:pPr>
        <w:spacing w:after="4" w:line="254" w:lineRule="auto"/>
        <w:ind w:left="1138" w:right="1192" w:hanging="10"/>
        <w:jc w:val="center"/>
        <w:rPr>
          <w:rFonts w:eastAsia="Times New Roman"/>
          <w:b/>
          <w:color w:val="000000"/>
          <w:szCs w:val="22"/>
        </w:rPr>
      </w:pPr>
      <w:r w:rsidRPr="002272C7">
        <w:rPr>
          <w:rFonts w:eastAsia="Times New Roman"/>
          <w:b/>
          <w:color w:val="000000"/>
          <w:szCs w:val="22"/>
        </w:rPr>
        <w:t xml:space="preserve">La signature électronique de l’offre n’est pas exigée. </w:t>
      </w:r>
    </w:p>
    <w:p w14:paraId="48158F38" w14:textId="77777777" w:rsidR="00AB5A47" w:rsidRPr="002272C7" w:rsidRDefault="00AB5A47" w:rsidP="00AB5A47">
      <w:pPr>
        <w:spacing w:after="4" w:line="254" w:lineRule="auto"/>
        <w:ind w:left="1138" w:right="1191" w:hanging="10"/>
        <w:jc w:val="center"/>
        <w:rPr>
          <w:rFonts w:eastAsia="Times New Roman"/>
          <w:b/>
          <w:color w:val="000000"/>
          <w:szCs w:val="22"/>
        </w:rPr>
      </w:pPr>
      <w:r w:rsidRPr="002272C7">
        <w:rPr>
          <w:rFonts w:eastAsia="Times New Roman"/>
          <w:b/>
          <w:color w:val="000000"/>
          <w:szCs w:val="22"/>
        </w:rPr>
        <w:t>L’offre doit être établie obligatoirement sur le</w:t>
      </w:r>
      <w:r>
        <w:rPr>
          <w:rFonts w:eastAsia="Times New Roman"/>
          <w:b/>
          <w:color w:val="000000"/>
          <w:szCs w:val="22"/>
        </w:rPr>
        <w:t>s imprimés joints au présent RC.</w:t>
      </w:r>
    </w:p>
    <w:p w14:paraId="7E243EBE" w14:textId="77777777" w:rsidR="00AB5A47" w:rsidRPr="002272C7" w:rsidRDefault="00AB5A47" w:rsidP="00AB5A47">
      <w:pPr>
        <w:spacing w:after="4" w:line="254" w:lineRule="auto"/>
        <w:ind w:left="1138" w:right="1188" w:hanging="10"/>
        <w:jc w:val="center"/>
        <w:rPr>
          <w:rFonts w:eastAsia="Times New Roman"/>
          <w:b/>
          <w:color w:val="000000"/>
          <w:szCs w:val="22"/>
        </w:rPr>
      </w:pPr>
      <w:r w:rsidRPr="002272C7">
        <w:rPr>
          <w:rFonts w:eastAsia="Times New Roman"/>
          <w:b/>
          <w:color w:val="000000"/>
          <w:szCs w:val="22"/>
        </w:rPr>
        <w:t xml:space="preserve">Les fac-similés de signature sont acceptés. </w:t>
      </w:r>
    </w:p>
    <w:p w14:paraId="4F87F256" w14:textId="77777777" w:rsidR="00AB5A47" w:rsidRPr="002272C7" w:rsidRDefault="00AB5A47" w:rsidP="00AB5A47">
      <w:pPr>
        <w:spacing w:after="96" w:line="259" w:lineRule="auto"/>
        <w:ind w:right="6"/>
        <w:jc w:val="center"/>
        <w:rPr>
          <w:rFonts w:eastAsia="Times New Roman"/>
          <w:color w:val="000000"/>
          <w:szCs w:val="22"/>
        </w:rPr>
      </w:pPr>
      <w:r w:rsidRPr="002272C7">
        <w:rPr>
          <w:rFonts w:eastAsia="Times New Roman"/>
          <w:color w:val="000000"/>
          <w:szCs w:val="22"/>
        </w:rPr>
        <w:t xml:space="preserve"> </w:t>
      </w:r>
    </w:p>
    <w:p w14:paraId="2D68BC10" w14:textId="149A4B70" w:rsidR="00AB5A47" w:rsidRPr="002272C7" w:rsidRDefault="00AB5A47" w:rsidP="00AB5A47">
      <w:pPr>
        <w:pStyle w:val="Titre3"/>
        <w:rPr>
          <w:u w:color="000000"/>
        </w:rPr>
      </w:pPr>
      <w:bookmarkStart w:id="48" w:name="_Ref207891421"/>
      <w:r w:rsidRPr="002272C7">
        <w:rPr>
          <w:u w:color="000000"/>
        </w:rPr>
        <w:t>Retrait du DCE</w:t>
      </w:r>
      <w:r w:rsidR="00B00655">
        <w:rPr>
          <w:u w:color="000000"/>
        </w:rPr>
        <w:t xml:space="preserve"> en version papier</w:t>
      </w:r>
      <w:r w:rsidRPr="002272C7">
        <w:rPr>
          <w:u w:color="000000"/>
        </w:rPr>
        <w:t xml:space="preserve"> dans les locaux de la DICOM</w:t>
      </w:r>
      <w:r w:rsidR="00707C37">
        <w:rPr>
          <w:u w:color="000000"/>
        </w:rPr>
        <w:t xml:space="preserve"> </w:t>
      </w:r>
      <w:bookmarkEnd w:id="48"/>
      <w:r w:rsidR="009A76E8">
        <w:rPr>
          <w:u w:color="000000"/>
        </w:rPr>
        <w:t>FAPF</w:t>
      </w:r>
      <w:r w:rsidR="009A76E8" w:rsidRPr="002272C7">
        <w:rPr>
          <w:u w:color="000000"/>
        </w:rPr>
        <w:t xml:space="preserve">  </w:t>
      </w:r>
    </w:p>
    <w:p w14:paraId="7EFEC386" w14:textId="2F021380" w:rsidR="00B00655" w:rsidRPr="002272C7" w:rsidRDefault="00B00655" w:rsidP="00AB5A47">
      <w:pPr>
        <w:spacing w:after="114" w:line="248" w:lineRule="auto"/>
        <w:ind w:left="-5" w:right="45" w:hanging="10"/>
        <w:rPr>
          <w:rFonts w:eastAsia="Times New Roman"/>
          <w:color w:val="000000"/>
          <w:szCs w:val="22"/>
        </w:rPr>
      </w:pPr>
      <w:r w:rsidRPr="00B00655">
        <w:rPr>
          <w:rFonts w:eastAsia="Times New Roman"/>
          <w:color w:val="000000"/>
          <w:szCs w:val="22"/>
        </w:rPr>
        <w:t>En cas d'impossibilité de retirer le dossier par voie dématérialisée, celui-ci pourra être retiré en version papier à l’adresse et aux heures suivantes :</w:t>
      </w:r>
    </w:p>
    <w:p w14:paraId="6F090EBF" w14:textId="596A9181" w:rsidR="00AB5A47" w:rsidRPr="00DF404B" w:rsidRDefault="00AB5A47" w:rsidP="00AB5A47">
      <w:pPr>
        <w:spacing w:after="4" w:line="254" w:lineRule="auto"/>
        <w:ind w:left="1138" w:right="1186" w:hanging="10"/>
        <w:jc w:val="center"/>
        <w:rPr>
          <w:rFonts w:eastAsia="Times New Roman"/>
          <w:b/>
          <w:color w:val="000000"/>
          <w:szCs w:val="22"/>
        </w:rPr>
      </w:pPr>
      <w:r w:rsidRPr="00DF404B">
        <w:rPr>
          <w:rFonts w:eastAsia="Times New Roman"/>
          <w:b/>
          <w:color w:val="000000"/>
          <w:szCs w:val="22"/>
        </w:rPr>
        <w:t>Ministère des armées</w:t>
      </w:r>
      <w:r w:rsidR="004A3736" w:rsidRPr="00DF404B">
        <w:rPr>
          <w:rFonts w:eastAsia="Times New Roman"/>
          <w:b/>
          <w:color w:val="000000"/>
          <w:szCs w:val="22"/>
        </w:rPr>
        <w:t xml:space="preserve"> et des anciens combattants</w:t>
      </w:r>
      <w:r w:rsidRPr="00DF404B">
        <w:rPr>
          <w:rFonts w:eastAsia="Times New Roman"/>
          <w:b/>
          <w:color w:val="000000"/>
          <w:szCs w:val="22"/>
        </w:rPr>
        <w:t xml:space="preserve"> </w:t>
      </w:r>
    </w:p>
    <w:p w14:paraId="6B4EDAB4" w14:textId="3EA06D7F" w:rsidR="00AC6EB1" w:rsidRPr="00DF404B" w:rsidRDefault="00AB5A47" w:rsidP="00AC6EB1">
      <w:pPr>
        <w:spacing w:after="4" w:line="254" w:lineRule="auto"/>
        <w:ind w:left="1138" w:right="1187" w:hanging="10"/>
        <w:jc w:val="center"/>
        <w:rPr>
          <w:rFonts w:eastAsia="Times New Roman"/>
          <w:b/>
          <w:color w:val="000000"/>
          <w:szCs w:val="22"/>
        </w:rPr>
      </w:pPr>
      <w:r w:rsidRPr="00DF404B">
        <w:rPr>
          <w:rFonts w:eastAsia="Times New Roman"/>
          <w:b/>
          <w:color w:val="000000"/>
          <w:szCs w:val="22"/>
        </w:rPr>
        <w:t xml:space="preserve">Direction du commissariat </w:t>
      </w:r>
      <w:r w:rsidR="00AC6EB1">
        <w:rPr>
          <w:rFonts w:eastAsia="Times New Roman"/>
          <w:b/>
          <w:color w:val="000000"/>
          <w:szCs w:val="22"/>
        </w:rPr>
        <w:t>des</w:t>
      </w:r>
    </w:p>
    <w:p w14:paraId="4C476DDF" w14:textId="77777777" w:rsidR="00AC6EB1" w:rsidRPr="00DF404B" w:rsidRDefault="00AC6EB1" w:rsidP="00AC6EB1">
      <w:pPr>
        <w:spacing w:after="4" w:line="254" w:lineRule="auto"/>
        <w:ind w:left="1138" w:right="1187" w:hanging="10"/>
        <w:jc w:val="center"/>
        <w:rPr>
          <w:rFonts w:eastAsia="Times New Roman"/>
          <w:b/>
          <w:color w:val="000000"/>
          <w:szCs w:val="22"/>
        </w:rPr>
      </w:pPr>
      <w:r w:rsidRPr="00DF404B">
        <w:rPr>
          <w:rFonts w:eastAsia="Times New Roman"/>
          <w:b/>
          <w:color w:val="000000"/>
          <w:szCs w:val="22"/>
        </w:rPr>
        <w:t>Forces armées en Polynésie française (FAPF)</w:t>
      </w:r>
    </w:p>
    <w:p w14:paraId="7309B929" w14:textId="7FDC96D4" w:rsidR="00AB5A47" w:rsidRPr="00DF404B" w:rsidRDefault="00AB5A47" w:rsidP="00AB5A47">
      <w:pPr>
        <w:spacing w:after="4" w:line="254" w:lineRule="auto"/>
        <w:ind w:left="1138" w:right="1187" w:hanging="10"/>
        <w:jc w:val="center"/>
        <w:rPr>
          <w:rFonts w:eastAsia="Times New Roman"/>
          <w:b/>
          <w:color w:val="000000"/>
          <w:szCs w:val="22"/>
        </w:rPr>
      </w:pPr>
    </w:p>
    <w:p w14:paraId="57113D40" w14:textId="2FB3A4FC" w:rsidR="00AB5A47" w:rsidRPr="00DF404B" w:rsidRDefault="00AB5A47" w:rsidP="004A3736">
      <w:pPr>
        <w:spacing w:after="4" w:line="254" w:lineRule="auto"/>
        <w:ind w:left="1138" w:right="1185" w:hanging="10"/>
        <w:jc w:val="center"/>
        <w:rPr>
          <w:rFonts w:eastAsia="Times New Roman"/>
          <w:b/>
          <w:color w:val="000000"/>
          <w:szCs w:val="22"/>
        </w:rPr>
      </w:pPr>
      <w:r w:rsidRPr="00DF404B">
        <w:rPr>
          <w:rFonts w:eastAsia="Times New Roman"/>
          <w:b/>
          <w:color w:val="000000"/>
          <w:szCs w:val="22"/>
        </w:rPr>
        <w:t xml:space="preserve">Division </w:t>
      </w:r>
      <w:r w:rsidR="009C6225" w:rsidRPr="00DF404B">
        <w:rPr>
          <w:rFonts w:eastAsia="Times New Roman"/>
          <w:b/>
          <w:color w:val="000000"/>
          <w:szCs w:val="22"/>
        </w:rPr>
        <w:t>Achats Finances</w:t>
      </w:r>
      <w:r w:rsidRPr="00DF404B">
        <w:rPr>
          <w:rFonts w:eastAsia="Times New Roman"/>
          <w:b/>
          <w:color w:val="000000"/>
          <w:szCs w:val="22"/>
        </w:rPr>
        <w:t>/Bureau Achats-Marchés /cellule</w:t>
      </w:r>
      <w:r w:rsidR="004A3736" w:rsidRPr="00DF404B">
        <w:rPr>
          <w:rFonts w:eastAsia="Times New Roman"/>
          <w:b/>
          <w:color w:val="000000"/>
          <w:szCs w:val="22"/>
        </w:rPr>
        <w:t xml:space="preserve"> </w:t>
      </w:r>
      <w:r w:rsidRPr="00DF404B">
        <w:rPr>
          <w:rFonts w:eastAsia="Times New Roman"/>
          <w:b/>
          <w:color w:val="000000"/>
          <w:szCs w:val="22"/>
        </w:rPr>
        <w:t>contractualisation</w:t>
      </w:r>
    </w:p>
    <w:p w14:paraId="4B6794B2" w14:textId="77777777" w:rsidR="00AB5A47" w:rsidRPr="002272C7" w:rsidRDefault="00AB5A47" w:rsidP="00AB5A47">
      <w:pPr>
        <w:spacing w:after="4" w:line="254" w:lineRule="auto"/>
        <w:ind w:left="1138" w:right="1186" w:hanging="10"/>
        <w:jc w:val="center"/>
        <w:rPr>
          <w:rFonts w:eastAsia="Times New Roman"/>
          <w:b/>
          <w:color w:val="000000"/>
          <w:szCs w:val="22"/>
        </w:rPr>
      </w:pPr>
      <w:r w:rsidRPr="00DF404B">
        <w:rPr>
          <w:rFonts w:eastAsia="Times New Roman"/>
          <w:b/>
          <w:color w:val="000000"/>
          <w:szCs w:val="22"/>
        </w:rPr>
        <w:t>Quartier LCL BROCHE</w:t>
      </w:r>
      <w:r w:rsidRPr="002272C7">
        <w:rPr>
          <w:rFonts w:eastAsia="Times New Roman"/>
          <w:b/>
          <w:color w:val="000000"/>
          <w:szCs w:val="22"/>
        </w:rPr>
        <w:t xml:space="preserve"> </w:t>
      </w:r>
    </w:p>
    <w:p w14:paraId="5FC03F56" w14:textId="77777777" w:rsidR="00AB5A47" w:rsidRPr="002272C7" w:rsidRDefault="00AB5A47" w:rsidP="00AB5A47">
      <w:pPr>
        <w:spacing w:after="4" w:line="254" w:lineRule="auto"/>
        <w:ind w:left="1138" w:right="1189" w:hanging="10"/>
        <w:jc w:val="center"/>
        <w:rPr>
          <w:rFonts w:eastAsia="Times New Roman"/>
          <w:b/>
          <w:color w:val="000000"/>
          <w:szCs w:val="22"/>
        </w:rPr>
      </w:pPr>
      <w:r w:rsidRPr="002272C7">
        <w:rPr>
          <w:rFonts w:eastAsia="Times New Roman"/>
          <w:b/>
          <w:color w:val="000000"/>
          <w:szCs w:val="22"/>
        </w:rPr>
        <w:t xml:space="preserve">BP 9211 – 98716 PIRAE TAHITI - POLYNESIE FRANCAISE </w:t>
      </w:r>
    </w:p>
    <w:p w14:paraId="15B54BA8" w14:textId="36CEFAE1" w:rsidR="00F62086" w:rsidRDefault="00AB5A47" w:rsidP="00AB5A47">
      <w:pPr>
        <w:spacing w:after="0" w:line="259" w:lineRule="auto"/>
        <w:ind w:right="6"/>
        <w:jc w:val="center"/>
        <w:rPr>
          <w:b/>
          <w:szCs w:val="22"/>
        </w:rPr>
      </w:pPr>
      <w:r w:rsidRPr="002272C7">
        <w:rPr>
          <w:b/>
          <w:szCs w:val="22"/>
        </w:rPr>
        <w:sym w:font="Wingdings 2" w:char="F027"/>
      </w:r>
      <w:r>
        <w:rPr>
          <w:b/>
          <w:szCs w:val="22"/>
        </w:rPr>
        <w:t xml:space="preserve"> 40.46.32.90</w:t>
      </w:r>
      <w:r w:rsidRPr="002272C7">
        <w:rPr>
          <w:b/>
          <w:szCs w:val="22"/>
        </w:rPr>
        <w:t xml:space="preserve"> – 40.46.32.78</w:t>
      </w:r>
    </w:p>
    <w:p w14:paraId="6D4ABBCD" w14:textId="1783DA7C" w:rsidR="00AB5A47" w:rsidRPr="00F62086" w:rsidRDefault="00AB5A47" w:rsidP="00F62086">
      <w:pPr>
        <w:spacing w:after="0" w:line="259" w:lineRule="auto"/>
        <w:ind w:right="6"/>
        <w:jc w:val="center"/>
        <w:rPr>
          <w:b/>
          <w:color w:val="0000FF"/>
          <w:szCs w:val="22"/>
          <w:u w:val="single"/>
          <w:lang w:val="nl-NL"/>
        </w:rPr>
      </w:pPr>
      <w:r w:rsidRPr="002272C7">
        <w:rPr>
          <w:b/>
          <w:szCs w:val="22"/>
        </w:rPr>
        <w:sym w:font="Wingdings" w:char="F02B"/>
      </w:r>
      <w:r w:rsidRPr="002272C7">
        <w:rPr>
          <w:b/>
          <w:szCs w:val="22"/>
        </w:rPr>
        <w:t xml:space="preserve"> </w:t>
      </w:r>
      <w:hyperlink r:id="rId19" w:history="1">
        <w:r w:rsidR="0010218E" w:rsidRPr="00E872C2">
          <w:rPr>
            <w:rStyle w:val="Lienhypertexte"/>
            <w:rFonts w:cs="Arial"/>
            <w:b/>
            <w:lang w:val="fr-FR" w:eastAsia="fr-FR"/>
          </w:rPr>
          <w:t>dicom-pyf-daf-bam-contract.contact.fct@intradef.gouv.fr</w:t>
        </w:r>
      </w:hyperlink>
      <w:r w:rsidR="006547CF">
        <w:rPr>
          <w:b/>
        </w:rPr>
        <w:t xml:space="preserve"> </w:t>
      </w:r>
    </w:p>
    <w:p w14:paraId="6713A773" w14:textId="77777777" w:rsidR="00AB5A47" w:rsidRPr="002272C7" w:rsidRDefault="00AB5A47" w:rsidP="00AB5A47">
      <w:pPr>
        <w:spacing w:after="0" w:line="259" w:lineRule="auto"/>
        <w:ind w:right="6"/>
        <w:jc w:val="center"/>
        <w:rPr>
          <w:rFonts w:eastAsia="Times New Roman"/>
          <w:color w:val="000000"/>
          <w:szCs w:val="22"/>
        </w:rPr>
      </w:pPr>
      <w:r w:rsidRPr="002272C7">
        <w:rPr>
          <w:rFonts w:eastAsia="Times New Roman"/>
          <w:color w:val="000000"/>
          <w:szCs w:val="22"/>
        </w:rPr>
        <w:t xml:space="preserve"> </w:t>
      </w:r>
    </w:p>
    <w:p w14:paraId="780BC9E8" w14:textId="421680A0" w:rsidR="00AB5A47" w:rsidRPr="002272C7" w:rsidRDefault="00F62086" w:rsidP="00AB5A47">
      <w:pPr>
        <w:spacing w:after="0" w:line="248" w:lineRule="auto"/>
        <w:ind w:left="1975" w:right="1974" w:hanging="10"/>
        <w:jc w:val="center"/>
        <w:rPr>
          <w:rFonts w:eastAsia="Times New Roman"/>
          <w:color w:val="000000"/>
          <w:szCs w:val="22"/>
        </w:rPr>
      </w:pPr>
      <w:r>
        <w:rPr>
          <w:rFonts w:eastAsia="Times New Roman"/>
          <w:color w:val="000000"/>
          <w:szCs w:val="22"/>
        </w:rPr>
        <w:t>L</w:t>
      </w:r>
      <w:r w:rsidR="00AB5A47" w:rsidRPr="002272C7">
        <w:rPr>
          <w:rFonts w:eastAsia="Times New Roman"/>
          <w:color w:val="000000"/>
          <w:szCs w:val="22"/>
        </w:rPr>
        <w:t xml:space="preserve">e lundi, mardi et jeudi de 07h00 à 11h30 et de 13H30 à 16H00 le mercredi et vendredi de 07h00 à 11h30 </w:t>
      </w:r>
    </w:p>
    <w:p w14:paraId="774DAF08" w14:textId="77777777" w:rsidR="00AB5A47" w:rsidRPr="002272C7" w:rsidRDefault="00AB5A47" w:rsidP="00AB5A47">
      <w:pPr>
        <w:spacing w:after="0" w:line="259" w:lineRule="auto"/>
        <w:jc w:val="left"/>
        <w:rPr>
          <w:rFonts w:eastAsia="Times New Roman"/>
          <w:color w:val="000000"/>
          <w:szCs w:val="22"/>
        </w:rPr>
      </w:pPr>
      <w:r w:rsidRPr="002272C7">
        <w:rPr>
          <w:rFonts w:eastAsia="Times New Roman"/>
          <w:color w:val="000000"/>
          <w:szCs w:val="22"/>
        </w:rPr>
        <w:t xml:space="preserve"> </w:t>
      </w:r>
    </w:p>
    <w:p w14:paraId="7A40B984" w14:textId="33BE2820" w:rsidR="00AB5A47" w:rsidRPr="002272C7" w:rsidRDefault="00AB5A47" w:rsidP="00AB5A47">
      <w:pPr>
        <w:spacing w:after="7" w:line="248" w:lineRule="auto"/>
        <w:ind w:left="10" w:hanging="10"/>
        <w:rPr>
          <w:rFonts w:eastAsia="Times New Roman"/>
          <w:b/>
          <w:color w:val="000000"/>
          <w:szCs w:val="22"/>
        </w:rPr>
      </w:pPr>
      <w:r w:rsidRPr="002272C7">
        <w:rPr>
          <w:rFonts w:eastAsia="Times New Roman"/>
          <w:b/>
          <w:color w:val="000000"/>
          <w:szCs w:val="22"/>
        </w:rPr>
        <w:t xml:space="preserve">L’accès se fera par l’entrée principale du camp LCL </w:t>
      </w:r>
      <w:r w:rsidR="004A3736">
        <w:rPr>
          <w:rFonts w:eastAsia="Times New Roman"/>
          <w:b/>
          <w:color w:val="000000"/>
          <w:szCs w:val="22"/>
        </w:rPr>
        <w:t xml:space="preserve">BROCHE, dans les locaux de la </w:t>
      </w:r>
      <w:r w:rsidRPr="002272C7">
        <w:rPr>
          <w:rFonts w:eastAsia="Times New Roman"/>
          <w:b/>
          <w:color w:val="000000"/>
          <w:szCs w:val="22"/>
        </w:rPr>
        <w:t xml:space="preserve">DICOM </w:t>
      </w:r>
      <w:r w:rsidR="009A76E8">
        <w:rPr>
          <w:rFonts w:eastAsia="Times New Roman"/>
          <w:b/>
          <w:color w:val="000000"/>
          <w:szCs w:val="22"/>
        </w:rPr>
        <w:t>FAPF/DAF</w:t>
      </w:r>
      <w:r w:rsidRPr="002272C7">
        <w:rPr>
          <w:rFonts w:eastAsia="Times New Roman"/>
          <w:b/>
          <w:color w:val="000000"/>
          <w:szCs w:val="22"/>
        </w:rPr>
        <w:t>/BAM muni d’une pièce d’identité</w:t>
      </w:r>
      <w:r w:rsidR="008111B8">
        <w:rPr>
          <w:rFonts w:eastAsia="Times New Roman"/>
          <w:b/>
          <w:color w:val="000000"/>
          <w:szCs w:val="22"/>
        </w:rPr>
        <w:t xml:space="preserve"> au bâtiment 60.</w:t>
      </w:r>
    </w:p>
    <w:p w14:paraId="201A07A6" w14:textId="77777777" w:rsidR="00AB5A47" w:rsidRPr="002272C7" w:rsidRDefault="00AB5A47" w:rsidP="00AB5A47">
      <w:pPr>
        <w:spacing w:after="4" w:line="248" w:lineRule="auto"/>
        <w:ind w:left="-5" w:right="45" w:hanging="10"/>
        <w:rPr>
          <w:rFonts w:eastAsia="Times New Roman"/>
          <w:color w:val="000000"/>
          <w:szCs w:val="22"/>
        </w:rPr>
      </w:pPr>
      <w:r w:rsidRPr="002272C7">
        <w:rPr>
          <w:rFonts w:eastAsia="Times New Roman"/>
          <w:color w:val="000000"/>
          <w:szCs w:val="22"/>
        </w:rPr>
        <w:lastRenderedPageBreak/>
        <w:t xml:space="preserve">Exceptionnellement sous ce mode de retrait du DCE, le candidat souhaitant poser une ou plusieurs questions peut rédiger un courrier électronique à l’adresse </w:t>
      </w:r>
      <w:r>
        <w:rPr>
          <w:rFonts w:eastAsia="Times New Roman"/>
          <w:color w:val="000000"/>
          <w:szCs w:val="22"/>
        </w:rPr>
        <w:t xml:space="preserve">fonctionnelle citée ci-dessus. </w:t>
      </w:r>
    </w:p>
    <w:p w14:paraId="7167BEB7" w14:textId="254292E9" w:rsidR="006A0C6B" w:rsidRPr="00F73707" w:rsidRDefault="006A0C6B" w:rsidP="003D1378">
      <w:pPr>
        <w:pStyle w:val="Titre2"/>
        <w:rPr>
          <w:szCs w:val="22"/>
        </w:rPr>
      </w:pPr>
      <w:bookmarkStart w:id="49" w:name="_Toc236028127"/>
      <w:r w:rsidRPr="00F73707">
        <w:rPr>
          <w:szCs w:val="22"/>
        </w:rPr>
        <w:t>Unité monétaire</w:t>
      </w:r>
      <w:bookmarkEnd w:id="49"/>
    </w:p>
    <w:p w14:paraId="340C5B9B" w14:textId="757EBAF6" w:rsidR="006A0C6B" w:rsidRPr="00F73707" w:rsidRDefault="006A0C6B" w:rsidP="006A0C6B">
      <w:pPr>
        <w:spacing w:after="120" w:line="240" w:lineRule="auto"/>
        <w:rPr>
          <w:rFonts w:eastAsia="Times New Roman"/>
          <w:szCs w:val="22"/>
        </w:rPr>
      </w:pPr>
      <w:r w:rsidRPr="00F73707">
        <w:rPr>
          <w:rFonts w:eastAsia="Times New Roman"/>
          <w:szCs w:val="22"/>
        </w:rPr>
        <w:t>L’unité monétaire souhait</w:t>
      </w:r>
      <w:r w:rsidR="00395C48">
        <w:rPr>
          <w:rFonts w:eastAsia="Times New Roman"/>
          <w:szCs w:val="22"/>
        </w:rPr>
        <w:t>ée par l’administration est le f</w:t>
      </w:r>
      <w:r w:rsidRPr="00F73707">
        <w:rPr>
          <w:rFonts w:eastAsia="Times New Roman"/>
          <w:szCs w:val="22"/>
        </w:rPr>
        <w:t>ranc Pacifique</w:t>
      </w:r>
      <w:r w:rsidR="001819C3">
        <w:rPr>
          <w:rFonts w:eastAsia="Times New Roman"/>
          <w:szCs w:val="22"/>
        </w:rPr>
        <w:t xml:space="preserve"> (XPF)</w:t>
      </w:r>
      <w:r w:rsidRPr="00F73707">
        <w:rPr>
          <w:rFonts w:eastAsia="Times New Roman"/>
          <w:szCs w:val="22"/>
        </w:rPr>
        <w:t xml:space="preserve">. </w:t>
      </w:r>
    </w:p>
    <w:p w14:paraId="59231D27" w14:textId="2C8E5A58" w:rsidR="006A0C6B" w:rsidRPr="00F73707" w:rsidRDefault="006A0C6B" w:rsidP="006A0C6B">
      <w:pPr>
        <w:spacing w:after="120" w:line="240" w:lineRule="auto"/>
        <w:rPr>
          <w:rFonts w:eastAsia="Times New Roman"/>
          <w:szCs w:val="22"/>
        </w:rPr>
      </w:pPr>
      <w:r w:rsidRPr="00F73707">
        <w:rPr>
          <w:rFonts w:eastAsia="Times New Roman"/>
          <w:szCs w:val="22"/>
        </w:rPr>
        <w:t>Toutefois, si l’euro se substitue au franc Pacifique, le taux de conversion légal (qui s’élève aujou</w:t>
      </w:r>
      <w:r w:rsidR="00395C48">
        <w:rPr>
          <w:rFonts w:eastAsia="Times New Roman"/>
          <w:szCs w:val="22"/>
        </w:rPr>
        <w:t>rd’hui à 0,00838 € pour 1 franc P</w:t>
      </w:r>
      <w:r w:rsidRPr="00F73707">
        <w:rPr>
          <w:rFonts w:eastAsia="Times New Roman"/>
          <w:szCs w:val="22"/>
        </w:rPr>
        <w:t>acifique) sera appliqué.</w:t>
      </w:r>
    </w:p>
    <w:p w14:paraId="332244D3" w14:textId="77777777" w:rsidR="006A0C6B" w:rsidRPr="00F73707" w:rsidRDefault="003D1378" w:rsidP="003D1378">
      <w:pPr>
        <w:pStyle w:val="Titre2"/>
        <w:rPr>
          <w:szCs w:val="22"/>
        </w:rPr>
      </w:pPr>
      <w:bookmarkStart w:id="50" w:name="_Toc236028128"/>
      <w:r w:rsidRPr="00F73707">
        <w:rPr>
          <w:szCs w:val="22"/>
        </w:rPr>
        <w:t>Langue utilisée</w:t>
      </w:r>
      <w:bookmarkEnd w:id="50"/>
    </w:p>
    <w:p w14:paraId="44B71C75" w14:textId="2EBD95C9" w:rsidR="00597C5E" w:rsidRDefault="006A0C6B" w:rsidP="006A0C6B">
      <w:pPr>
        <w:spacing w:after="120" w:line="240" w:lineRule="auto"/>
        <w:rPr>
          <w:rFonts w:eastAsia="Times New Roman"/>
          <w:szCs w:val="22"/>
        </w:rPr>
      </w:pPr>
      <w:r w:rsidRPr="00F73707">
        <w:rPr>
          <w:rFonts w:eastAsia="Times New Roman"/>
          <w:szCs w:val="22"/>
        </w:rPr>
        <w:t>Tous les documents constituant ou accompagnant l’offre et la candidature doivent impérativement être rédigés en langue française.</w:t>
      </w:r>
    </w:p>
    <w:p w14:paraId="1D87DB3B" w14:textId="10F12F11" w:rsidR="00BF3C97" w:rsidRDefault="00BF3C97" w:rsidP="00BF3C97">
      <w:pPr>
        <w:pStyle w:val="Titre2"/>
      </w:pPr>
      <w:bookmarkStart w:id="51" w:name="_Toc236028129"/>
      <w:r>
        <w:t>Dépôt des offres par voie dématérialisée ou papier</w:t>
      </w:r>
      <w:bookmarkEnd w:id="51"/>
    </w:p>
    <w:p w14:paraId="3B838B47" w14:textId="451495F1" w:rsidR="00BF3C97" w:rsidRPr="00F73707" w:rsidRDefault="00BF3C97" w:rsidP="00BF3C97">
      <w:pPr>
        <w:pStyle w:val="Titre3"/>
      </w:pPr>
      <w:r w:rsidRPr="00F73707">
        <w:t xml:space="preserve">Dépôt des offres </w:t>
      </w:r>
      <w:r>
        <w:t>sur PLACE (format PDF/Word/Excel regroupé en ZIP)</w:t>
      </w:r>
    </w:p>
    <w:p w14:paraId="060094CE" w14:textId="6D487521" w:rsidR="00780591" w:rsidRDefault="00780591" w:rsidP="00780591">
      <w:pPr>
        <w:spacing w:before="120" w:after="0" w:line="240" w:lineRule="auto"/>
        <w:rPr>
          <w:rFonts w:eastAsia="Times New Roman"/>
          <w:bCs/>
          <w:szCs w:val="22"/>
        </w:rPr>
      </w:pPr>
      <w:r w:rsidRPr="00CE031B">
        <w:rPr>
          <w:rFonts w:eastAsia="Times New Roman"/>
          <w:b/>
          <w:bCs/>
          <w:color w:val="FF0000"/>
          <w:szCs w:val="22"/>
        </w:rPr>
        <w:t xml:space="preserve">Les offres et candidatures doivent être transmises de </w:t>
      </w:r>
      <w:r w:rsidRPr="00CE031B">
        <w:rPr>
          <w:rFonts w:eastAsia="Times New Roman"/>
          <w:b/>
          <w:bCs/>
          <w:color w:val="FF0000"/>
          <w:szCs w:val="22"/>
          <w:u w:val="single"/>
        </w:rPr>
        <w:t>préférence</w:t>
      </w:r>
      <w:r w:rsidRPr="00CE031B">
        <w:rPr>
          <w:rFonts w:eastAsia="Times New Roman"/>
          <w:b/>
          <w:bCs/>
          <w:color w:val="FF0000"/>
          <w:szCs w:val="22"/>
        </w:rPr>
        <w:t xml:space="preserve"> par voie </w:t>
      </w:r>
      <w:r w:rsidRPr="00CE031B">
        <w:rPr>
          <w:rFonts w:eastAsia="Times New Roman"/>
          <w:b/>
          <w:bCs/>
          <w:color w:val="FF0000"/>
          <w:szCs w:val="22"/>
          <w:u w:val="single"/>
        </w:rPr>
        <w:t>dématérialisée</w:t>
      </w:r>
      <w:r w:rsidRPr="00872626">
        <w:rPr>
          <w:rFonts w:eastAsia="Times New Roman"/>
          <w:bCs/>
          <w:color w:val="FF0000"/>
          <w:szCs w:val="22"/>
        </w:rPr>
        <w:t xml:space="preserve"> </w:t>
      </w:r>
      <w:r w:rsidRPr="00183FCA">
        <w:rPr>
          <w:rFonts w:eastAsia="Times New Roman"/>
          <w:bCs/>
          <w:szCs w:val="22"/>
        </w:rPr>
        <w:t>sur la plateforme « PLACE »</w:t>
      </w:r>
      <w:r>
        <w:rPr>
          <w:rFonts w:eastAsia="Times New Roman"/>
          <w:bCs/>
          <w:szCs w:val="22"/>
        </w:rPr>
        <w:t xml:space="preserve"> (</w:t>
      </w:r>
      <w:hyperlink r:id="rId20" w:history="1">
        <w:r w:rsidRPr="004850E2">
          <w:rPr>
            <w:rStyle w:val="Lienhypertexte"/>
            <w:rFonts w:eastAsia="Times New Roman" w:cs="Arial"/>
            <w:szCs w:val="22"/>
            <w:lang w:val="fr-FR" w:eastAsia="fr-FR"/>
          </w:rPr>
          <w:t>www.marches-publics.gouv.fr</w:t>
        </w:r>
      </w:hyperlink>
      <w:r>
        <w:rPr>
          <w:rFonts w:eastAsia="Times New Roman"/>
          <w:bCs/>
          <w:szCs w:val="22"/>
        </w:rPr>
        <w:t>).</w:t>
      </w:r>
      <w:r w:rsidRPr="00183FCA">
        <w:rPr>
          <w:rFonts w:eastAsia="Times New Roman"/>
          <w:bCs/>
          <w:szCs w:val="22"/>
        </w:rPr>
        <w:t xml:space="preserve"> Afin de garantir une lecture optimale des documents, il est demandé aux candidats de respecter les consignes suivantes : </w:t>
      </w:r>
    </w:p>
    <w:p w14:paraId="5F5945E7" w14:textId="77777777" w:rsidR="00780591" w:rsidRPr="00183FCA" w:rsidRDefault="00780591" w:rsidP="00AE04F6">
      <w:pPr>
        <w:pStyle w:val="Paragraphedeliste"/>
        <w:numPr>
          <w:ilvl w:val="0"/>
          <w:numId w:val="10"/>
        </w:numPr>
        <w:spacing w:before="120"/>
        <w:rPr>
          <w:rFonts w:eastAsia="Times New Roman"/>
          <w:bCs/>
          <w:szCs w:val="22"/>
        </w:rPr>
      </w:pPr>
      <w:r w:rsidRPr="00183FCA">
        <w:rPr>
          <w:rFonts w:eastAsia="Times New Roman"/>
          <w:bCs/>
          <w:szCs w:val="22"/>
        </w:rPr>
        <w:t>Les documents constitutifs de l’offre et de la candidature, tels que les pièces administratives, les mémoires techniques, ou toute autre pièce descriptive, devront être enre</w:t>
      </w:r>
      <w:r>
        <w:rPr>
          <w:rFonts w:eastAsia="Times New Roman"/>
          <w:bCs/>
          <w:szCs w:val="22"/>
        </w:rPr>
        <w:t xml:space="preserve">gistrés et transmis au format </w:t>
      </w:r>
      <w:r w:rsidRPr="00183FCA">
        <w:rPr>
          <w:rFonts w:eastAsia="Times New Roman"/>
          <w:b/>
          <w:bCs/>
          <w:szCs w:val="22"/>
        </w:rPr>
        <w:t>PDF</w:t>
      </w:r>
      <w:r w:rsidRPr="00183FCA">
        <w:rPr>
          <w:rFonts w:eastAsia="Times New Roman"/>
          <w:bCs/>
          <w:szCs w:val="22"/>
        </w:rPr>
        <w:t>. Ce format garantit une meilleure stabilité des documents lors de leur consultation.</w:t>
      </w:r>
    </w:p>
    <w:p w14:paraId="7EDB890E" w14:textId="07C3B104" w:rsidR="00780591" w:rsidRDefault="00780591" w:rsidP="00AE04F6">
      <w:pPr>
        <w:pStyle w:val="Paragraphedeliste"/>
        <w:numPr>
          <w:ilvl w:val="0"/>
          <w:numId w:val="10"/>
        </w:numPr>
        <w:spacing w:before="120"/>
        <w:rPr>
          <w:rFonts w:eastAsia="Times New Roman"/>
          <w:bCs/>
          <w:szCs w:val="22"/>
        </w:rPr>
      </w:pPr>
      <w:r w:rsidRPr="00183FCA">
        <w:rPr>
          <w:rFonts w:eastAsia="Times New Roman"/>
          <w:bCs/>
          <w:szCs w:val="22"/>
        </w:rPr>
        <w:t>Les documents nécessitant un traitement ou une exploitation spécifique (par exemple, des</w:t>
      </w:r>
      <w:r w:rsidR="006547CF">
        <w:rPr>
          <w:rFonts w:eastAsia="Times New Roman"/>
          <w:bCs/>
          <w:szCs w:val="22"/>
        </w:rPr>
        <w:t xml:space="preserve"> tableaux</w:t>
      </w:r>
      <w:r w:rsidRPr="00183FCA">
        <w:rPr>
          <w:rFonts w:eastAsia="Times New Roman"/>
          <w:bCs/>
          <w:szCs w:val="22"/>
        </w:rPr>
        <w:t xml:space="preserve"> de prix unitaires ou des tableaux financiers) peuv</w:t>
      </w:r>
      <w:r>
        <w:rPr>
          <w:rFonts w:eastAsia="Times New Roman"/>
          <w:bCs/>
          <w:szCs w:val="22"/>
        </w:rPr>
        <w:t xml:space="preserve">ent être transmis aux formats </w:t>
      </w:r>
      <w:r w:rsidRPr="00183FCA">
        <w:rPr>
          <w:rFonts w:eastAsia="Times New Roman"/>
          <w:b/>
          <w:bCs/>
          <w:szCs w:val="22"/>
        </w:rPr>
        <w:t>Word</w:t>
      </w:r>
      <w:r>
        <w:rPr>
          <w:rFonts w:eastAsia="Times New Roman"/>
          <w:bCs/>
          <w:szCs w:val="22"/>
        </w:rPr>
        <w:t xml:space="preserve"> ou </w:t>
      </w:r>
      <w:r w:rsidRPr="00183FCA">
        <w:rPr>
          <w:rFonts w:eastAsia="Times New Roman"/>
          <w:b/>
          <w:bCs/>
          <w:szCs w:val="22"/>
        </w:rPr>
        <w:t>Excel</w:t>
      </w:r>
      <w:r w:rsidRPr="00183FCA">
        <w:rPr>
          <w:rFonts w:eastAsia="Times New Roman"/>
          <w:bCs/>
          <w:szCs w:val="22"/>
        </w:rPr>
        <w:t xml:space="preserve">, selon leur nature. </w:t>
      </w:r>
    </w:p>
    <w:p w14:paraId="4725CBA2" w14:textId="77777777" w:rsidR="00780591" w:rsidRDefault="00780591" w:rsidP="00780591">
      <w:pPr>
        <w:spacing w:before="120"/>
        <w:rPr>
          <w:rFonts w:eastAsia="Times New Roman"/>
          <w:bCs/>
          <w:szCs w:val="22"/>
        </w:rPr>
      </w:pPr>
      <w:r w:rsidRPr="00183FCA">
        <w:rPr>
          <w:rFonts w:eastAsia="Times New Roman"/>
          <w:bCs/>
          <w:szCs w:val="22"/>
        </w:rPr>
        <w:t>Tous les fichiers constitutifs de l’offre et de la candidature devront être regroupés dans un se</w:t>
      </w:r>
      <w:r>
        <w:rPr>
          <w:rFonts w:eastAsia="Times New Roman"/>
          <w:bCs/>
          <w:szCs w:val="22"/>
        </w:rPr>
        <w:t xml:space="preserve">ul fichier compressé au format </w:t>
      </w:r>
      <w:r w:rsidRPr="00183FCA">
        <w:rPr>
          <w:rFonts w:eastAsia="Times New Roman"/>
          <w:b/>
          <w:bCs/>
          <w:szCs w:val="22"/>
        </w:rPr>
        <w:t>ZIP</w:t>
      </w:r>
      <w:r w:rsidRPr="00183FCA">
        <w:rPr>
          <w:rFonts w:eastAsia="Times New Roman"/>
          <w:bCs/>
          <w:szCs w:val="22"/>
        </w:rPr>
        <w:t xml:space="preserve">, qui sera ensuite déposé sur la plateforme « PLACE ». </w:t>
      </w:r>
    </w:p>
    <w:p w14:paraId="1001CEE9" w14:textId="77777777" w:rsidR="00780591" w:rsidRPr="00183FCA" w:rsidRDefault="00780591" w:rsidP="00780591">
      <w:pPr>
        <w:spacing w:before="120"/>
        <w:rPr>
          <w:rFonts w:eastAsia="Times New Roman"/>
          <w:bCs/>
          <w:szCs w:val="22"/>
        </w:rPr>
      </w:pPr>
      <w:r w:rsidRPr="00183FCA">
        <w:rPr>
          <w:rFonts w:eastAsia="Times New Roman"/>
          <w:bCs/>
          <w:szCs w:val="22"/>
        </w:rPr>
        <w:t>Le non-respect de ces consignes n’entraîne pas l’irrecevabilité de l’offre, mais il est fortement recommandé de s’y conformer afin d’assurer un traitement fluide et rapide des dossiers.</w:t>
      </w:r>
    </w:p>
    <w:p w14:paraId="25E53457" w14:textId="19907D48" w:rsidR="00780591" w:rsidRPr="00F73707" w:rsidRDefault="00780591" w:rsidP="00780591">
      <w:pPr>
        <w:autoSpaceDE w:val="0"/>
        <w:autoSpaceDN w:val="0"/>
        <w:adjustRightInd w:val="0"/>
        <w:spacing w:after="0" w:line="240" w:lineRule="auto"/>
        <w:rPr>
          <w:rFonts w:eastAsia="Times New Roman"/>
          <w:color w:val="000000"/>
          <w:szCs w:val="22"/>
        </w:rPr>
      </w:pPr>
      <w:r w:rsidRPr="00F73707">
        <w:rPr>
          <w:rFonts w:eastAsia="Times New Roman"/>
          <w:color w:val="000000"/>
          <w:szCs w:val="22"/>
        </w:rPr>
        <w:t xml:space="preserve">En cas de difficulté, il est possible de contacter un acheteur en charge de la procédure dont les coordonnées téléphoniques et électroniques figurent à </w:t>
      </w:r>
      <w:r>
        <w:rPr>
          <w:rFonts w:eastAsia="Times New Roman"/>
          <w:color w:val="000000"/>
          <w:szCs w:val="22"/>
        </w:rPr>
        <w:t xml:space="preserve">la </w:t>
      </w:r>
      <w:r w:rsidR="0081261D">
        <w:rPr>
          <w:rFonts w:eastAsia="Times New Roman"/>
          <w:color w:val="000000"/>
          <w:szCs w:val="22"/>
        </w:rPr>
        <w:t xml:space="preserve">section </w:t>
      </w:r>
      <w:r w:rsidR="001E06E1">
        <w:rPr>
          <w:rFonts w:eastAsia="Times New Roman"/>
          <w:color w:val="000000"/>
          <w:szCs w:val="22"/>
        </w:rPr>
        <w:fldChar w:fldCharType="begin"/>
      </w:r>
      <w:r w:rsidR="001E06E1">
        <w:rPr>
          <w:rFonts w:eastAsia="Times New Roman"/>
          <w:color w:val="000000"/>
          <w:szCs w:val="22"/>
        </w:rPr>
        <w:instrText xml:space="preserve"> REF _Ref207891270 \r \h </w:instrText>
      </w:r>
      <w:r w:rsidR="001E06E1">
        <w:rPr>
          <w:rFonts w:eastAsia="Times New Roman"/>
          <w:color w:val="000000"/>
          <w:szCs w:val="22"/>
        </w:rPr>
      </w:r>
      <w:r w:rsidR="001E06E1">
        <w:rPr>
          <w:rFonts w:eastAsia="Times New Roman"/>
          <w:color w:val="000000"/>
          <w:szCs w:val="22"/>
        </w:rPr>
        <w:fldChar w:fldCharType="separate"/>
      </w:r>
      <w:r w:rsidR="003064CF">
        <w:rPr>
          <w:rFonts w:eastAsia="Times New Roman"/>
          <w:color w:val="000000"/>
          <w:szCs w:val="22"/>
        </w:rPr>
        <w:t>VI.1</w:t>
      </w:r>
      <w:r w:rsidR="001E06E1">
        <w:rPr>
          <w:rFonts w:eastAsia="Times New Roman"/>
          <w:color w:val="000000"/>
          <w:szCs w:val="22"/>
        </w:rPr>
        <w:fldChar w:fldCharType="end"/>
      </w:r>
      <w:r w:rsidR="001E06E1">
        <w:rPr>
          <w:rFonts w:eastAsia="Times New Roman"/>
          <w:color w:val="000000"/>
          <w:szCs w:val="22"/>
        </w:rPr>
        <w:t xml:space="preserve"> </w:t>
      </w:r>
      <w:r w:rsidRPr="00F73707">
        <w:rPr>
          <w:rFonts w:eastAsia="Times New Roman"/>
          <w:color w:val="000000"/>
          <w:szCs w:val="22"/>
        </w:rPr>
        <w:t>du présent règlement de consultation.</w:t>
      </w:r>
    </w:p>
    <w:p w14:paraId="18BCB15D" w14:textId="77777777" w:rsidR="00BF3C97" w:rsidRPr="00F73707" w:rsidRDefault="00BF3C97" w:rsidP="00BF3C97">
      <w:pPr>
        <w:spacing w:after="0" w:line="240" w:lineRule="auto"/>
        <w:rPr>
          <w:rFonts w:eastAsia="Times New Roman"/>
          <w:b/>
          <w:color w:val="000000"/>
          <w:szCs w:val="22"/>
        </w:rPr>
      </w:pPr>
    </w:p>
    <w:p w14:paraId="0FA757E6" w14:textId="5B2E20F8" w:rsidR="00BF3C97" w:rsidRDefault="00780591" w:rsidP="00780591">
      <w:pPr>
        <w:pStyle w:val="Titre3"/>
      </w:pPr>
      <w:bookmarkStart w:id="52" w:name="_Ref207890182"/>
      <w:r>
        <w:t>Dépôt papier dans les locaux de la DICOM</w:t>
      </w:r>
      <w:r w:rsidR="00707C37">
        <w:t xml:space="preserve"> </w:t>
      </w:r>
      <w:bookmarkEnd w:id="52"/>
      <w:r w:rsidR="009A76E8">
        <w:t xml:space="preserve">FAPF </w:t>
      </w:r>
    </w:p>
    <w:p w14:paraId="09801F77" w14:textId="77777777" w:rsidR="00780591" w:rsidRPr="002B2097" w:rsidRDefault="00780591" w:rsidP="00780591">
      <w:pPr>
        <w:spacing w:before="120" w:after="0" w:line="240" w:lineRule="auto"/>
        <w:rPr>
          <w:rFonts w:eastAsia="Times New Roman"/>
          <w:bCs/>
          <w:szCs w:val="22"/>
        </w:rPr>
      </w:pPr>
      <w:r w:rsidRPr="002B2097">
        <w:rPr>
          <w:rFonts w:eastAsia="Times New Roman"/>
          <w:bCs/>
          <w:szCs w:val="22"/>
        </w:rPr>
        <w:t>A défaut de dépôt de l’offre sur le logiciel PLACE, celle-ci pourra toujours être transmise « sous pli cacheté » comportant une enveloppe intérieure également cachetée. Ces enveloppes doivent être présentées conformément aux dispositions des paragraphes suivants.</w:t>
      </w:r>
    </w:p>
    <w:p w14:paraId="1343BD07" w14:textId="77777777" w:rsidR="00780591" w:rsidRPr="002B2097" w:rsidRDefault="00780591" w:rsidP="00780591">
      <w:pPr>
        <w:spacing w:after="120" w:line="240" w:lineRule="auto"/>
        <w:rPr>
          <w:rFonts w:eastAsia="Times New Roman"/>
          <w:bCs/>
          <w:szCs w:val="22"/>
        </w:rPr>
      </w:pPr>
    </w:p>
    <w:p w14:paraId="28B760C5" w14:textId="77777777" w:rsidR="00780591" w:rsidRPr="002B2097" w:rsidRDefault="00780591" w:rsidP="00780591">
      <w:pPr>
        <w:spacing w:after="120" w:line="240" w:lineRule="auto"/>
        <w:rPr>
          <w:rFonts w:eastAsia="Times New Roman"/>
          <w:bCs/>
          <w:szCs w:val="22"/>
        </w:rPr>
      </w:pPr>
      <w:r w:rsidRPr="002B2097">
        <w:rPr>
          <w:rFonts w:eastAsia="Times New Roman"/>
          <w:bCs/>
          <w:szCs w:val="22"/>
        </w:rPr>
        <w:t xml:space="preserve">Le pli doit impérativement parvenir à l’adresse indiquée ci-dessous : </w:t>
      </w:r>
    </w:p>
    <w:p w14:paraId="1E0828BE" w14:textId="77777777" w:rsidR="00780591" w:rsidRPr="002B2097" w:rsidRDefault="00780591" w:rsidP="00780591">
      <w:pPr>
        <w:spacing w:after="0" w:line="240" w:lineRule="auto"/>
        <w:jc w:val="left"/>
        <w:rPr>
          <w:rFonts w:eastAsia="Times New Roman"/>
          <w:bCs/>
          <w:sz w:val="24"/>
          <w:szCs w:val="24"/>
        </w:rPr>
      </w:pPr>
    </w:p>
    <w:p w14:paraId="617C3DAF" w14:textId="77777777" w:rsidR="004A3736" w:rsidRPr="00DF404B" w:rsidRDefault="004A3736" w:rsidP="004A3736">
      <w:pPr>
        <w:spacing w:after="4" w:line="254" w:lineRule="auto"/>
        <w:ind w:left="1138" w:right="1186" w:hanging="10"/>
        <w:jc w:val="center"/>
        <w:rPr>
          <w:rFonts w:eastAsia="Times New Roman"/>
          <w:b/>
          <w:color w:val="000000"/>
          <w:szCs w:val="22"/>
        </w:rPr>
      </w:pPr>
      <w:r w:rsidRPr="00DF404B">
        <w:rPr>
          <w:rFonts w:eastAsia="Times New Roman"/>
          <w:b/>
          <w:color w:val="000000"/>
          <w:szCs w:val="22"/>
        </w:rPr>
        <w:t xml:space="preserve">Ministère des armées et des anciens combattants </w:t>
      </w:r>
    </w:p>
    <w:p w14:paraId="0B8D41FE" w14:textId="4B23ADBD" w:rsidR="004A3736" w:rsidRPr="00DF404B" w:rsidRDefault="004A3736" w:rsidP="004A3736">
      <w:pPr>
        <w:spacing w:after="4" w:line="254" w:lineRule="auto"/>
        <w:ind w:left="1138" w:right="1187" w:hanging="10"/>
        <w:jc w:val="center"/>
        <w:rPr>
          <w:rFonts w:eastAsia="Times New Roman"/>
          <w:b/>
          <w:color w:val="000000"/>
          <w:szCs w:val="22"/>
        </w:rPr>
      </w:pPr>
      <w:r w:rsidRPr="00DF404B">
        <w:rPr>
          <w:rFonts w:eastAsia="Times New Roman"/>
          <w:b/>
          <w:color w:val="000000"/>
          <w:szCs w:val="22"/>
        </w:rPr>
        <w:t>Direction du commissariat de</w:t>
      </w:r>
      <w:r w:rsidR="00AC6EB1">
        <w:rPr>
          <w:rFonts w:eastAsia="Times New Roman"/>
          <w:b/>
          <w:color w:val="000000"/>
          <w:szCs w:val="22"/>
        </w:rPr>
        <w:t>s forces armées en</w:t>
      </w:r>
      <w:r w:rsidR="005E521D">
        <w:rPr>
          <w:rFonts w:eastAsia="Times New Roman"/>
          <w:b/>
          <w:color w:val="000000"/>
          <w:szCs w:val="22"/>
        </w:rPr>
        <w:t xml:space="preserve"> </w:t>
      </w:r>
      <w:r w:rsidRPr="00DF404B">
        <w:rPr>
          <w:rFonts w:eastAsia="Times New Roman"/>
          <w:b/>
          <w:color w:val="000000"/>
          <w:szCs w:val="22"/>
        </w:rPr>
        <w:t xml:space="preserve">Polynésie française </w:t>
      </w:r>
    </w:p>
    <w:p w14:paraId="452973A2" w14:textId="77777777" w:rsidR="004A3736" w:rsidRPr="00DF404B" w:rsidRDefault="004A3736" w:rsidP="004A3736">
      <w:pPr>
        <w:spacing w:after="4" w:line="254" w:lineRule="auto"/>
        <w:ind w:left="1138" w:right="1185" w:hanging="10"/>
        <w:jc w:val="center"/>
        <w:rPr>
          <w:rFonts w:eastAsia="Times New Roman"/>
          <w:b/>
          <w:color w:val="000000"/>
          <w:szCs w:val="22"/>
        </w:rPr>
      </w:pPr>
      <w:r w:rsidRPr="00DF404B">
        <w:rPr>
          <w:rFonts w:eastAsia="Times New Roman"/>
          <w:b/>
          <w:color w:val="000000"/>
          <w:szCs w:val="22"/>
        </w:rPr>
        <w:lastRenderedPageBreak/>
        <w:t>Division Achats Finances/Bureau Achats-Marchés /cellule contractualisation</w:t>
      </w:r>
    </w:p>
    <w:p w14:paraId="0285DD6C" w14:textId="645EDF1A" w:rsidR="00780591" w:rsidRPr="002B2097" w:rsidRDefault="00780591" w:rsidP="002F5132">
      <w:pPr>
        <w:spacing w:after="0" w:line="240" w:lineRule="auto"/>
        <w:jc w:val="center"/>
        <w:rPr>
          <w:rFonts w:eastAsia="Times New Roman"/>
          <w:b/>
          <w:bCs/>
          <w:szCs w:val="22"/>
        </w:rPr>
      </w:pPr>
      <w:r w:rsidRPr="00DF404B">
        <w:rPr>
          <w:rFonts w:eastAsia="Times New Roman"/>
          <w:b/>
          <w:szCs w:val="22"/>
        </w:rPr>
        <w:t>Quartier LCL BROCHE</w:t>
      </w:r>
    </w:p>
    <w:p w14:paraId="648C2E08" w14:textId="77777777" w:rsidR="00780591" w:rsidRPr="002B2097" w:rsidRDefault="00780591" w:rsidP="00780591">
      <w:pPr>
        <w:spacing w:after="0" w:line="240" w:lineRule="auto"/>
        <w:jc w:val="center"/>
        <w:rPr>
          <w:rFonts w:eastAsia="Times New Roman"/>
          <w:b/>
          <w:bCs/>
          <w:szCs w:val="22"/>
        </w:rPr>
      </w:pPr>
      <w:r w:rsidRPr="002B2097">
        <w:rPr>
          <w:rFonts w:eastAsia="Times New Roman"/>
          <w:b/>
          <w:bCs/>
          <w:szCs w:val="22"/>
        </w:rPr>
        <w:t>BP 9211 – 98715 PAPEETE CMP TAHITI - POLYNESIE FRANCAISE</w:t>
      </w:r>
    </w:p>
    <w:p w14:paraId="70CED2C8" w14:textId="77777777" w:rsidR="00780591" w:rsidRPr="002B2097" w:rsidRDefault="00780591" w:rsidP="00780591">
      <w:pPr>
        <w:spacing w:after="0" w:line="240" w:lineRule="auto"/>
        <w:jc w:val="center"/>
        <w:rPr>
          <w:rFonts w:eastAsia="Times New Roman"/>
          <w:b/>
          <w:szCs w:val="22"/>
        </w:rPr>
      </w:pPr>
      <w:r w:rsidRPr="002B2097">
        <w:rPr>
          <w:rFonts w:eastAsia="Times New Roman"/>
          <w:b/>
          <w:szCs w:val="22"/>
        </w:rPr>
        <w:sym w:font="Wingdings 2" w:char="F027"/>
      </w:r>
      <w:r>
        <w:rPr>
          <w:rFonts w:eastAsia="Times New Roman"/>
          <w:b/>
          <w:szCs w:val="22"/>
        </w:rPr>
        <w:t xml:space="preserve"> 40.46.32.90</w:t>
      </w:r>
      <w:r w:rsidRPr="002B2097">
        <w:rPr>
          <w:rFonts w:eastAsia="Times New Roman"/>
          <w:b/>
          <w:szCs w:val="22"/>
        </w:rPr>
        <w:t xml:space="preserve"> – 40.46.32.78 </w:t>
      </w:r>
    </w:p>
    <w:p w14:paraId="49792663" w14:textId="012BAAF2" w:rsidR="00780591" w:rsidRPr="002B2097" w:rsidRDefault="00780591" w:rsidP="00780591">
      <w:pPr>
        <w:spacing w:after="0" w:line="240" w:lineRule="auto"/>
        <w:jc w:val="center"/>
        <w:rPr>
          <w:rFonts w:eastAsia="Times New Roman"/>
          <w:b/>
          <w:szCs w:val="22"/>
        </w:rPr>
      </w:pPr>
      <w:r w:rsidRPr="002B2097">
        <w:rPr>
          <w:rFonts w:eastAsia="Times New Roman"/>
          <w:b/>
          <w:szCs w:val="22"/>
        </w:rPr>
        <w:sym w:font="Wingdings" w:char="F02B"/>
      </w:r>
      <w:r w:rsidRPr="002B2097">
        <w:rPr>
          <w:rFonts w:eastAsia="Times New Roman"/>
          <w:b/>
          <w:szCs w:val="22"/>
        </w:rPr>
        <w:t xml:space="preserve"> </w:t>
      </w:r>
      <w:r w:rsidR="008111B8" w:rsidRPr="008111B8">
        <w:t xml:space="preserve"> </w:t>
      </w:r>
      <w:hyperlink r:id="rId21" w:history="1">
        <w:r w:rsidR="0010218E">
          <w:rPr>
            <w:rStyle w:val="Lienhypertexte"/>
            <w:rFonts w:cs="Arial"/>
            <w:b/>
            <w:lang w:val="fr-FR" w:eastAsia="fr-FR"/>
          </w:rPr>
          <w:t>dicom-pyf-daf</w:t>
        </w:r>
        <w:r w:rsidR="006547CF" w:rsidRPr="006547CF">
          <w:rPr>
            <w:rStyle w:val="Lienhypertexte"/>
            <w:rFonts w:cs="Arial"/>
            <w:b/>
            <w:lang w:val="fr-FR" w:eastAsia="fr-FR"/>
          </w:rPr>
          <w:t>-bam-contract.contact.fct@intradef.gouv.fr</w:t>
        </w:r>
      </w:hyperlink>
      <w:r w:rsidR="006547CF">
        <w:rPr>
          <w:b/>
        </w:rPr>
        <w:t xml:space="preserve"> </w:t>
      </w:r>
    </w:p>
    <w:p w14:paraId="47C274D0" w14:textId="77777777" w:rsidR="00780591" w:rsidRPr="002B2097" w:rsidRDefault="00780591" w:rsidP="00780591">
      <w:pPr>
        <w:spacing w:after="0" w:line="240" w:lineRule="auto"/>
        <w:jc w:val="center"/>
        <w:rPr>
          <w:rFonts w:eastAsia="Times New Roman"/>
          <w:b/>
          <w:bCs/>
          <w:szCs w:val="22"/>
        </w:rPr>
      </w:pPr>
    </w:p>
    <w:p w14:paraId="0A082908" w14:textId="77777777" w:rsidR="00780591" w:rsidRPr="002B2097" w:rsidRDefault="00780591" w:rsidP="00780591">
      <w:pPr>
        <w:autoSpaceDE w:val="0"/>
        <w:autoSpaceDN w:val="0"/>
        <w:adjustRightInd w:val="0"/>
        <w:spacing w:after="0" w:line="240" w:lineRule="auto"/>
        <w:rPr>
          <w:rFonts w:eastAsia="Times New Roman"/>
          <w:szCs w:val="22"/>
        </w:rPr>
      </w:pPr>
      <w:r w:rsidRPr="002B2097">
        <w:rPr>
          <w:rFonts w:eastAsia="Times New Roman"/>
          <w:szCs w:val="22"/>
        </w:rPr>
        <w:t>- en recommandé avec accusé de réception par voie postale ;</w:t>
      </w:r>
    </w:p>
    <w:p w14:paraId="761AC6BC" w14:textId="7066ECFD" w:rsidR="00780591" w:rsidRPr="002B2097" w:rsidRDefault="00780591" w:rsidP="00780591">
      <w:pPr>
        <w:autoSpaceDE w:val="0"/>
        <w:autoSpaceDN w:val="0"/>
        <w:adjustRightInd w:val="0"/>
        <w:spacing w:after="0" w:line="240" w:lineRule="auto"/>
        <w:rPr>
          <w:rFonts w:eastAsia="Times New Roman"/>
          <w:szCs w:val="22"/>
        </w:rPr>
      </w:pPr>
      <w:r w:rsidRPr="002B2097">
        <w:rPr>
          <w:rFonts w:eastAsia="Times New Roman"/>
          <w:szCs w:val="22"/>
        </w:rPr>
        <w:t xml:space="preserve">- </w:t>
      </w:r>
      <w:r w:rsidRPr="002B2097">
        <w:rPr>
          <w:rFonts w:eastAsia="Times New Roman"/>
          <w:b/>
          <w:szCs w:val="22"/>
        </w:rPr>
        <w:t>ou</w:t>
      </w:r>
      <w:r w:rsidRPr="002B2097">
        <w:rPr>
          <w:rFonts w:eastAsia="Times New Roman"/>
          <w:szCs w:val="22"/>
        </w:rPr>
        <w:t xml:space="preserve"> déposé, contre récépissé, dans les conditions de délais et d’</w:t>
      </w:r>
      <w:r>
        <w:rPr>
          <w:rFonts w:eastAsia="Times New Roman"/>
          <w:szCs w:val="22"/>
        </w:rPr>
        <w:t xml:space="preserve">horaires précisées à </w:t>
      </w:r>
      <w:r w:rsidR="0081261D">
        <w:rPr>
          <w:rFonts w:eastAsia="Times New Roman"/>
          <w:szCs w:val="22"/>
        </w:rPr>
        <w:t xml:space="preserve">la section </w:t>
      </w:r>
      <w:r w:rsidR="00F049DF">
        <w:rPr>
          <w:rFonts w:eastAsia="Times New Roman"/>
          <w:szCs w:val="22"/>
        </w:rPr>
        <w:fldChar w:fldCharType="begin"/>
      </w:r>
      <w:r w:rsidR="00F049DF">
        <w:rPr>
          <w:rFonts w:eastAsia="Times New Roman"/>
          <w:szCs w:val="22"/>
        </w:rPr>
        <w:instrText xml:space="preserve"> REF _Ref207891421 \r \h </w:instrText>
      </w:r>
      <w:r w:rsidR="00F049DF">
        <w:rPr>
          <w:rFonts w:eastAsia="Times New Roman"/>
          <w:szCs w:val="22"/>
        </w:rPr>
      </w:r>
      <w:r w:rsidR="00F049DF">
        <w:rPr>
          <w:rFonts w:eastAsia="Times New Roman"/>
          <w:szCs w:val="22"/>
        </w:rPr>
        <w:fldChar w:fldCharType="separate"/>
      </w:r>
      <w:r w:rsidR="003064CF">
        <w:rPr>
          <w:rFonts w:eastAsia="Times New Roman"/>
          <w:szCs w:val="22"/>
        </w:rPr>
        <w:t>III.2.2</w:t>
      </w:r>
      <w:r w:rsidR="00F049DF">
        <w:rPr>
          <w:rFonts w:eastAsia="Times New Roman"/>
          <w:szCs w:val="22"/>
        </w:rPr>
        <w:fldChar w:fldCharType="end"/>
      </w:r>
      <w:r w:rsidR="00F049DF">
        <w:rPr>
          <w:rFonts w:eastAsia="Times New Roman"/>
          <w:szCs w:val="22"/>
        </w:rPr>
        <w:t xml:space="preserve"> </w:t>
      </w:r>
      <w:r w:rsidRPr="002B2097">
        <w:rPr>
          <w:rFonts w:eastAsia="Times New Roman"/>
          <w:szCs w:val="22"/>
        </w:rPr>
        <w:t>du présent règlement de consultation.</w:t>
      </w:r>
    </w:p>
    <w:p w14:paraId="7C47084A" w14:textId="30CF78CC" w:rsidR="00780591" w:rsidRPr="002B2097" w:rsidRDefault="00780591" w:rsidP="00780591">
      <w:pPr>
        <w:autoSpaceDE w:val="0"/>
        <w:autoSpaceDN w:val="0"/>
        <w:adjustRightInd w:val="0"/>
        <w:spacing w:before="120" w:after="120" w:line="240" w:lineRule="auto"/>
        <w:rPr>
          <w:rFonts w:eastAsia="Times New Roman"/>
          <w:szCs w:val="22"/>
        </w:rPr>
      </w:pPr>
      <w:r w:rsidRPr="002B2097">
        <w:rPr>
          <w:rFonts w:eastAsia="Times New Roman"/>
          <w:szCs w:val="22"/>
        </w:rPr>
        <w:t>Toute offre parvenue hors délai sera jugée irrecevable et sera retournée</w:t>
      </w:r>
      <w:r w:rsidR="00707C37">
        <w:rPr>
          <w:rFonts w:eastAsia="Times New Roman"/>
          <w:szCs w:val="22"/>
        </w:rPr>
        <w:t>, sur demande,</w:t>
      </w:r>
      <w:r w:rsidRPr="002B2097">
        <w:rPr>
          <w:rFonts w:eastAsia="Times New Roman"/>
          <w:szCs w:val="22"/>
        </w:rPr>
        <w:t xml:space="preserve"> à l’expéditeur, sans avoir été ouverte.</w:t>
      </w:r>
    </w:p>
    <w:p w14:paraId="4C15F199" w14:textId="77777777" w:rsidR="00780591" w:rsidRPr="002B2097" w:rsidRDefault="00780591" w:rsidP="00780591">
      <w:pPr>
        <w:autoSpaceDE w:val="0"/>
        <w:autoSpaceDN w:val="0"/>
        <w:adjustRightInd w:val="0"/>
        <w:spacing w:after="0" w:line="240" w:lineRule="auto"/>
        <w:rPr>
          <w:rFonts w:eastAsia="Times New Roman"/>
          <w:szCs w:val="22"/>
        </w:rPr>
      </w:pPr>
      <w:r w:rsidRPr="002B2097">
        <w:rPr>
          <w:rFonts w:eastAsia="Times New Roman"/>
          <w:szCs w:val="22"/>
        </w:rPr>
        <w:t>Il est recommandé à tout soumissionnaire de tenir compte des délais d’acheminement postaux pour l’envoi de son pli.</w:t>
      </w:r>
    </w:p>
    <w:p w14:paraId="00E25806" w14:textId="0EDFA559" w:rsidR="00D9453C" w:rsidRDefault="00780591" w:rsidP="00780591">
      <w:pPr>
        <w:autoSpaceDE w:val="0"/>
        <w:autoSpaceDN w:val="0"/>
        <w:adjustRightInd w:val="0"/>
        <w:spacing w:before="120" w:after="120" w:line="240" w:lineRule="auto"/>
        <w:rPr>
          <w:rFonts w:eastAsia="Times New Roman"/>
          <w:szCs w:val="22"/>
        </w:rPr>
      </w:pPr>
      <w:r w:rsidRPr="002B2097">
        <w:rPr>
          <w:rFonts w:eastAsia="Times New Roman"/>
          <w:szCs w:val="22"/>
        </w:rPr>
        <w:t>Les offres devront être transmises ou déposées par tout moyen permettant de déterminer de façon certaine la date et l’heure de leur réception par l’administration concernée.</w:t>
      </w:r>
    </w:p>
    <w:p w14:paraId="7CBD601A" w14:textId="5356CF3E" w:rsidR="00780591" w:rsidRPr="00780591" w:rsidRDefault="00780591" w:rsidP="00780591">
      <w:pPr>
        <w:pStyle w:val="Titre4"/>
      </w:pPr>
      <w:r w:rsidRPr="00780591">
        <w:t>Enveloppe extérieure</w:t>
      </w:r>
    </w:p>
    <w:p w14:paraId="081CBC36" w14:textId="77777777" w:rsidR="00780591" w:rsidRPr="00F73707" w:rsidRDefault="00780591" w:rsidP="00780591">
      <w:pPr>
        <w:spacing w:after="0" w:line="240" w:lineRule="auto"/>
        <w:jc w:val="left"/>
        <w:rPr>
          <w:rFonts w:eastAsia="Times New Roman"/>
          <w:szCs w:val="22"/>
        </w:rPr>
      </w:pPr>
    </w:p>
    <w:p w14:paraId="516D1359" w14:textId="77777777" w:rsidR="00780591" w:rsidRPr="00F73707" w:rsidRDefault="00780591" w:rsidP="00780591">
      <w:pPr>
        <w:autoSpaceDE w:val="0"/>
        <w:autoSpaceDN w:val="0"/>
        <w:adjustRightInd w:val="0"/>
        <w:spacing w:after="0" w:line="240" w:lineRule="auto"/>
        <w:jc w:val="left"/>
        <w:rPr>
          <w:rFonts w:eastAsia="Times New Roman"/>
          <w:szCs w:val="22"/>
        </w:rPr>
      </w:pPr>
      <w:r w:rsidRPr="00F73707">
        <w:rPr>
          <w:rFonts w:eastAsia="Times New Roman"/>
          <w:szCs w:val="22"/>
        </w:rPr>
        <w:t>L’offre sera transmise « sous pli cacheté » avec les mentions suivantes :</w:t>
      </w:r>
    </w:p>
    <w:p w14:paraId="608C0BDB" w14:textId="77777777" w:rsidR="00780591" w:rsidRPr="00F73707" w:rsidRDefault="00780591" w:rsidP="00780591">
      <w:pPr>
        <w:autoSpaceDE w:val="0"/>
        <w:autoSpaceDN w:val="0"/>
        <w:adjustRightInd w:val="0"/>
        <w:spacing w:after="0" w:line="240" w:lineRule="auto"/>
        <w:jc w:val="left"/>
        <w:rPr>
          <w:rFonts w:eastAsia="Times New Roman"/>
          <w:szCs w:val="22"/>
        </w:rPr>
      </w:pPr>
    </w:p>
    <w:p w14:paraId="40F5FC69" w14:textId="77777777" w:rsidR="004A3736" w:rsidRPr="00DF404B" w:rsidRDefault="004A3736" w:rsidP="004A3736">
      <w:pPr>
        <w:pBdr>
          <w:top w:val="single" w:sz="4" w:space="1" w:color="auto"/>
          <w:left w:val="single" w:sz="4" w:space="4" w:color="auto"/>
          <w:bottom w:val="single" w:sz="4" w:space="0" w:color="auto"/>
          <w:right w:val="single" w:sz="4" w:space="4" w:color="auto"/>
        </w:pBdr>
        <w:autoSpaceDE w:val="0"/>
        <w:autoSpaceDN w:val="0"/>
        <w:adjustRightInd w:val="0"/>
        <w:spacing w:after="0" w:line="240" w:lineRule="auto"/>
        <w:jc w:val="center"/>
        <w:rPr>
          <w:rFonts w:eastAsia="Times New Roman"/>
          <w:b/>
          <w:szCs w:val="22"/>
        </w:rPr>
      </w:pPr>
      <w:r w:rsidRPr="00DF404B">
        <w:rPr>
          <w:rFonts w:eastAsia="Times New Roman"/>
          <w:b/>
          <w:szCs w:val="22"/>
        </w:rPr>
        <w:t xml:space="preserve">Ministère des armées et des anciens combattants </w:t>
      </w:r>
    </w:p>
    <w:p w14:paraId="51E49D99" w14:textId="237820A4" w:rsidR="004A3736" w:rsidRPr="00DF404B" w:rsidRDefault="004A3736" w:rsidP="004A3736">
      <w:pPr>
        <w:pBdr>
          <w:top w:val="single" w:sz="4" w:space="1" w:color="auto"/>
          <w:left w:val="single" w:sz="4" w:space="4" w:color="auto"/>
          <w:bottom w:val="single" w:sz="4" w:space="0" w:color="auto"/>
          <w:right w:val="single" w:sz="4" w:space="4" w:color="auto"/>
        </w:pBdr>
        <w:autoSpaceDE w:val="0"/>
        <w:autoSpaceDN w:val="0"/>
        <w:adjustRightInd w:val="0"/>
        <w:spacing w:after="0" w:line="240" w:lineRule="auto"/>
        <w:jc w:val="center"/>
        <w:rPr>
          <w:rFonts w:eastAsia="Times New Roman"/>
          <w:b/>
          <w:szCs w:val="22"/>
        </w:rPr>
      </w:pPr>
      <w:r w:rsidRPr="00DF404B">
        <w:rPr>
          <w:rFonts w:eastAsia="Times New Roman"/>
          <w:b/>
          <w:szCs w:val="22"/>
        </w:rPr>
        <w:t xml:space="preserve">Direction du commissariat </w:t>
      </w:r>
      <w:r w:rsidR="00AC6EB1">
        <w:rPr>
          <w:rFonts w:eastAsia="Times New Roman"/>
          <w:b/>
          <w:szCs w:val="22"/>
        </w:rPr>
        <w:t>des forces armées en</w:t>
      </w:r>
      <w:r w:rsidRPr="00DF404B">
        <w:rPr>
          <w:rFonts w:eastAsia="Times New Roman"/>
          <w:b/>
          <w:szCs w:val="22"/>
        </w:rPr>
        <w:t xml:space="preserve"> Polynésie française </w:t>
      </w:r>
    </w:p>
    <w:p w14:paraId="1AAF2ED9" w14:textId="77777777" w:rsidR="004A3736" w:rsidRPr="00DF404B" w:rsidRDefault="004A3736" w:rsidP="004A3736">
      <w:pPr>
        <w:pBdr>
          <w:top w:val="single" w:sz="4" w:space="1" w:color="auto"/>
          <w:left w:val="single" w:sz="4" w:space="4" w:color="auto"/>
          <w:bottom w:val="single" w:sz="4" w:space="0" w:color="auto"/>
          <w:right w:val="single" w:sz="4" w:space="4" w:color="auto"/>
        </w:pBdr>
        <w:autoSpaceDE w:val="0"/>
        <w:autoSpaceDN w:val="0"/>
        <w:adjustRightInd w:val="0"/>
        <w:spacing w:after="0" w:line="240" w:lineRule="auto"/>
        <w:jc w:val="center"/>
        <w:rPr>
          <w:rFonts w:eastAsia="Times New Roman"/>
          <w:b/>
          <w:szCs w:val="22"/>
        </w:rPr>
      </w:pPr>
      <w:r w:rsidRPr="00DF404B">
        <w:rPr>
          <w:rFonts w:eastAsia="Times New Roman"/>
          <w:b/>
          <w:szCs w:val="22"/>
        </w:rPr>
        <w:t>Division Achats Finances/Bureau Achats-Marchés /cellule contractualisation</w:t>
      </w:r>
    </w:p>
    <w:p w14:paraId="343515A6" w14:textId="0EBA4329" w:rsidR="00780591" w:rsidRPr="00DF404B" w:rsidRDefault="00780591" w:rsidP="004A3736">
      <w:pPr>
        <w:pBdr>
          <w:top w:val="single" w:sz="4" w:space="1" w:color="auto"/>
          <w:left w:val="single" w:sz="4" w:space="4" w:color="auto"/>
          <w:bottom w:val="single" w:sz="4" w:space="0" w:color="auto"/>
          <w:right w:val="single" w:sz="4" w:space="4" w:color="auto"/>
        </w:pBdr>
        <w:autoSpaceDE w:val="0"/>
        <w:autoSpaceDN w:val="0"/>
        <w:adjustRightInd w:val="0"/>
        <w:spacing w:after="0" w:line="240" w:lineRule="auto"/>
        <w:jc w:val="center"/>
        <w:rPr>
          <w:rFonts w:eastAsia="Times New Roman"/>
          <w:b/>
          <w:szCs w:val="22"/>
        </w:rPr>
      </w:pPr>
      <w:r w:rsidRPr="00DF404B">
        <w:rPr>
          <w:rFonts w:eastAsia="Times New Roman"/>
          <w:b/>
          <w:szCs w:val="22"/>
        </w:rPr>
        <w:t>BP 9211 – 98716 PIRAE TAHITI - POLYNESIE FRANCAISE</w:t>
      </w:r>
    </w:p>
    <w:p w14:paraId="068E6E86" w14:textId="77777777" w:rsidR="007A7475" w:rsidRPr="00DF404B" w:rsidRDefault="007A7475" w:rsidP="00780591">
      <w:pPr>
        <w:pBdr>
          <w:top w:val="single" w:sz="4" w:space="1" w:color="auto"/>
          <w:left w:val="single" w:sz="4" w:space="4" w:color="auto"/>
          <w:bottom w:val="single" w:sz="4" w:space="0" w:color="auto"/>
          <w:right w:val="single" w:sz="4" w:space="4" w:color="auto"/>
        </w:pBdr>
        <w:autoSpaceDE w:val="0"/>
        <w:autoSpaceDN w:val="0"/>
        <w:adjustRightInd w:val="0"/>
        <w:spacing w:after="0" w:line="240" w:lineRule="auto"/>
        <w:jc w:val="center"/>
        <w:rPr>
          <w:rFonts w:eastAsia="Times New Roman"/>
          <w:b/>
          <w:szCs w:val="22"/>
        </w:rPr>
      </w:pPr>
    </w:p>
    <w:p w14:paraId="738C54A0" w14:textId="3A07B927" w:rsidR="00780591" w:rsidRPr="00DF404B" w:rsidRDefault="00780591" w:rsidP="00780591">
      <w:pPr>
        <w:pBdr>
          <w:top w:val="single" w:sz="4" w:space="1" w:color="auto"/>
          <w:left w:val="single" w:sz="4" w:space="4" w:color="auto"/>
          <w:bottom w:val="single" w:sz="4" w:space="0" w:color="auto"/>
          <w:right w:val="single" w:sz="4" w:space="4" w:color="auto"/>
        </w:pBdr>
        <w:spacing w:after="0" w:line="240" w:lineRule="auto"/>
        <w:jc w:val="center"/>
        <w:rPr>
          <w:rFonts w:eastAsia="Times New Roman"/>
          <w:bCs/>
          <w:szCs w:val="22"/>
        </w:rPr>
      </w:pPr>
      <w:r w:rsidRPr="00DF404B">
        <w:rPr>
          <w:rFonts w:eastAsia="Times New Roman"/>
          <w:bCs/>
          <w:szCs w:val="22"/>
        </w:rPr>
        <w:t>Concernant :</w:t>
      </w:r>
    </w:p>
    <w:p w14:paraId="69976E5E" w14:textId="06628831" w:rsidR="00780591" w:rsidRPr="001C12ED" w:rsidRDefault="00780591" w:rsidP="00780591">
      <w:pPr>
        <w:pBdr>
          <w:top w:val="single" w:sz="4" w:space="1" w:color="auto"/>
          <w:left w:val="single" w:sz="4" w:space="4" w:color="auto"/>
          <w:bottom w:val="single" w:sz="4" w:space="0" w:color="auto"/>
          <w:right w:val="single" w:sz="4" w:space="4" w:color="auto"/>
        </w:pBdr>
        <w:spacing w:after="0" w:line="240" w:lineRule="auto"/>
        <w:jc w:val="center"/>
        <w:rPr>
          <w:rFonts w:eastAsia="Times New Roman"/>
          <w:b/>
          <w:bCs/>
          <w:szCs w:val="22"/>
        </w:rPr>
      </w:pPr>
      <w:r w:rsidRPr="00DF404B">
        <w:rPr>
          <w:rFonts w:eastAsia="Times New Roman"/>
          <w:b/>
          <w:bCs/>
          <w:szCs w:val="22"/>
        </w:rPr>
        <w:t xml:space="preserve">« </w:t>
      </w:r>
      <w:r w:rsidR="008F17C4" w:rsidRPr="00DF404B">
        <w:rPr>
          <w:rFonts w:eastAsia="Times New Roman"/>
          <w:b/>
          <w:bCs/>
          <w:szCs w:val="22"/>
        </w:rPr>
        <w:t xml:space="preserve">Prestations de transport maritime de marchandises, de véhicules et d’engins de travaux publics dans les îles de Polynésie française au profit des Forces Armées en Polynésie française (FAPF) et du Régiment du Service Militaire Adapté (RSMA). </w:t>
      </w:r>
      <w:r w:rsidR="007A7475" w:rsidRPr="00DF404B">
        <w:rPr>
          <w:rFonts w:eastAsia="Times New Roman"/>
          <w:b/>
          <w:bCs/>
          <w:szCs w:val="22"/>
        </w:rPr>
        <w:t>»</w:t>
      </w:r>
    </w:p>
    <w:p w14:paraId="34275539" w14:textId="77777777" w:rsidR="007A7475" w:rsidRPr="00F73707" w:rsidRDefault="007A7475" w:rsidP="00780591">
      <w:pPr>
        <w:pBdr>
          <w:top w:val="single" w:sz="4" w:space="1" w:color="auto"/>
          <w:left w:val="single" w:sz="4" w:space="4" w:color="auto"/>
          <w:bottom w:val="single" w:sz="4" w:space="0" w:color="auto"/>
          <w:right w:val="single" w:sz="4" w:space="4" w:color="auto"/>
        </w:pBdr>
        <w:spacing w:after="0" w:line="240" w:lineRule="auto"/>
        <w:jc w:val="center"/>
        <w:rPr>
          <w:rFonts w:eastAsia="Times New Roman"/>
          <w:b/>
          <w:szCs w:val="22"/>
        </w:rPr>
      </w:pPr>
    </w:p>
    <w:p w14:paraId="7171E9E2" w14:textId="77777777" w:rsidR="00780591" w:rsidRPr="008C558F" w:rsidRDefault="00780591" w:rsidP="00780591">
      <w:pPr>
        <w:pBdr>
          <w:top w:val="single" w:sz="4" w:space="1" w:color="auto"/>
          <w:left w:val="single" w:sz="4" w:space="4" w:color="auto"/>
          <w:bottom w:val="single" w:sz="4" w:space="0" w:color="auto"/>
          <w:right w:val="single" w:sz="4" w:space="4" w:color="auto"/>
        </w:pBdr>
        <w:spacing w:after="0" w:line="240" w:lineRule="auto"/>
        <w:jc w:val="center"/>
        <w:rPr>
          <w:rFonts w:eastAsia="Times New Roman"/>
          <w:b/>
          <w:bCs/>
          <w:color w:val="FF0000"/>
          <w:szCs w:val="22"/>
        </w:rPr>
      </w:pPr>
      <w:r w:rsidRPr="008C558F">
        <w:rPr>
          <w:rFonts w:eastAsia="Times New Roman"/>
          <w:b/>
          <w:bCs/>
          <w:color w:val="FF0000"/>
          <w:szCs w:val="22"/>
        </w:rPr>
        <w:t>« NE PAS OUVRIR PAR LE BUREAU COURRIER »</w:t>
      </w:r>
    </w:p>
    <w:p w14:paraId="3A2665DC" w14:textId="77777777" w:rsidR="00780591" w:rsidRPr="00F73707" w:rsidRDefault="00780591" w:rsidP="00780591">
      <w:pPr>
        <w:rPr>
          <w:szCs w:val="22"/>
        </w:rPr>
      </w:pPr>
    </w:p>
    <w:p w14:paraId="6E1E6BFB" w14:textId="77777777" w:rsidR="00780591" w:rsidRPr="00F73707" w:rsidRDefault="00780591" w:rsidP="005037E9">
      <w:pPr>
        <w:pStyle w:val="Titre4"/>
      </w:pPr>
      <w:r w:rsidRPr="00F73707">
        <w:t>Enveloppe intérieure</w:t>
      </w:r>
    </w:p>
    <w:p w14:paraId="20216BD4" w14:textId="18AC89CE" w:rsidR="00780591" w:rsidRDefault="00780591" w:rsidP="006547CF">
      <w:pPr>
        <w:spacing w:after="120" w:line="240" w:lineRule="auto"/>
        <w:rPr>
          <w:rFonts w:eastAsia="Times New Roman"/>
          <w:bCs/>
          <w:szCs w:val="22"/>
        </w:rPr>
      </w:pPr>
      <w:r w:rsidRPr="00F73707">
        <w:rPr>
          <w:rFonts w:eastAsia="Times New Roman"/>
          <w:bCs/>
          <w:szCs w:val="22"/>
        </w:rPr>
        <w:t xml:space="preserve">L’offre doit être transmise « sous pli cacheté » </w:t>
      </w:r>
      <w:r w:rsidRPr="00DF404B">
        <w:rPr>
          <w:rFonts w:eastAsia="Times New Roman"/>
          <w:bCs/>
          <w:szCs w:val="22"/>
        </w:rPr>
        <w:t>conformément à l’annexe I du présent RC</w:t>
      </w:r>
      <w:r w:rsidRPr="00F73707">
        <w:rPr>
          <w:rFonts w:eastAsia="Times New Roman"/>
          <w:bCs/>
          <w:szCs w:val="22"/>
        </w:rPr>
        <w:t>.</w:t>
      </w:r>
    </w:p>
    <w:p w14:paraId="006316E4" w14:textId="77777777" w:rsidR="00780591" w:rsidRPr="00780591" w:rsidRDefault="00780591" w:rsidP="005037E9">
      <w:pPr>
        <w:pStyle w:val="Titre2"/>
      </w:pPr>
      <w:bookmarkStart w:id="53" w:name="_Toc236028130"/>
      <w:r w:rsidRPr="00780591">
        <w:t>Modalités relatives à la copie de sauvegarde</w:t>
      </w:r>
      <w:bookmarkEnd w:id="53"/>
    </w:p>
    <w:p w14:paraId="4EB032EC" w14:textId="0D317339" w:rsidR="00780591" w:rsidRPr="00780591" w:rsidRDefault="000A2C2E" w:rsidP="005037E9">
      <w:pPr>
        <w:spacing w:after="0" w:line="240" w:lineRule="auto"/>
        <w:rPr>
          <w:rFonts w:eastAsia="Times New Roman"/>
          <w:bCs/>
          <w:szCs w:val="22"/>
        </w:rPr>
      </w:pPr>
      <w:r w:rsidRPr="000A2C2E">
        <w:rPr>
          <w:rFonts w:eastAsia="Times New Roman"/>
          <w:bCs/>
          <w:szCs w:val="22"/>
        </w:rPr>
        <w:t xml:space="preserve">Le candidat peut, s’il le souhaite, </w:t>
      </w:r>
      <w:r w:rsidR="00780591" w:rsidRPr="00780591">
        <w:rPr>
          <w:rFonts w:eastAsia="Times New Roman"/>
          <w:bCs/>
          <w:szCs w:val="22"/>
        </w:rPr>
        <w:t>effectuer une copie de sauvegarde sur support électronique</w:t>
      </w:r>
      <w:r w:rsidR="00780591" w:rsidRPr="00780591">
        <w:rPr>
          <w:rFonts w:eastAsia="Times New Roman"/>
          <w:b/>
          <w:bCs/>
          <w:szCs w:val="22"/>
        </w:rPr>
        <w:t xml:space="preserve"> (clé USB uniquement). </w:t>
      </w:r>
      <w:r w:rsidR="00780591" w:rsidRPr="00780591">
        <w:rPr>
          <w:rFonts w:eastAsia="Times New Roman"/>
          <w:bCs/>
          <w:szCs w:val="22"/>
        </w:rPr>
        <w:t>Cette copie du pli est destinée à se substituer en cas d’anomalie aux dossiers de candidature et d’offre transmis par voie électronique à l’acheteur.</w:t>
      </w:r>
    </w:p>
    <w:p w14:paraId="589E72A8" w14:textId="77777777" w:rsidR="00780591" w:rsidRPr="00780591" w:rsidRDefault="00780591">
      <w:pPr>
        <w:spacing w:after="0" w:line="240" w:lineRule="auto"/>
        <w:rPr>
          <w:rFonts w:eastAsia="Times New Roman"/>
          <w:bCs/>
          <w:szCs w:val="22"/>
        </w:rPr>
      </w:pPr>
      <w:r w:rsidRPr="00780591">
        <w:rPr>
          <w:rFonts w:eastAsia="Times New Roman"/>
          <w:b/>
          <w:bCs/>
          <w:szCs w:val="22"/>
        </w:rPr>
        <w:t>Cette copie de sauvegarde est transmise</w:t>
      </w:r>
      <w:r w:rsidRPr="00780591">
        <w:rPr>
          <w:rFonts w:eastAsia="Times New Roman"/>
          <w:bCs/>
          <w:szCs w:val="22"/>
        </w:rPr>
        <w:t xml:space="preserve"> dans les délais impartis pour la remise des plis.</w:t>
      </w:r>
    </w:p>
    <w:p w14:paraId="51A17896" w14:textId="77777777" w:rsidR="00780591" w:rsidRPr="00780591" w:rsidRDefault="00780591">
      <w:pPr>
        <w:spacing w:after="0" w:line="240" w:lineRule="auto"/>
        <w:rPr>
          <w:rFonts w:eastAsia="Times New Roman"/>
          <w:bCs/>
          <w:szCs w:val="22"/>
        </w:rPr>
      </w:pPr>
      <w:r w:rsidRPr="00780591">
        <w:rPr>
          <w:rFonts w:eastAsia="Times New Roman"/>
          <w:bCs/>
          <w:szCs w:val="22"/>
        </w:rPr>
        <w:t>Elle est ouverte dans les cas suivants :</w:t>
      </w:r>
    </w:p>
    <w:p w14:paraId="3A9BFF5D" w14:textId="77777777" w:rsidR="00780591" w:rsidRPr="00780591" w:rsidRDefault="00780591" w:rsidP="00AE04F6">
      <w:pPr>
        <w:numPr>
          <w:ilvl w:val="0"/>
          <w:numId w:val="8"/>
        </w:numPr>
        <w:spacing w:after="0" w:line="240" w:lineRule="auto"/>
        <w:rPr>
          <w:rFonts w:eastAsia="Times New Roman"/>
          <w:bCs/>
          <w:szCs w:val="22"/>
        </w:rPr>
      </w:pPr>
      <w:r w:rsidRPr="00780591">
        <w:rPr>
          <w:rFonts w:eastAsia="Times New Roman"/>
          <w:bCs/>
          <w:szCs w:val="22"/>
        </w:rPr>
        <w:t>lorsqu’il est détecté un virus par l’acheteur lors de la transmission du pli électronique ;</w:t>
      </w:r>
    </w:p>
    <w:p w14:paraId="0EC968E2" w14:textId="1F98A323" w:rsidR="004B2F81" w:rsidRDefault="00780591" w:rsidP="00AE04F6">
      <w:pPr>
        <w:numPr>
          <w:ilvl w:val="0"/>
          <w:numId w:val="8"/>
        </w:numPr>
        <w:spacing w:after="0" w:line="240" w:lineRule="auto"/>
        <w:rPr>
          <w:rFonts w:eastAsia="Times New Roman"/>
          <w:bCs/>
          <w:szCs w:val="22"/>
        </w:rPr>
      </w:pPr>
      <w:r w:rsidRPr="00780591">
        <w:rPr>
          <w:rFonts w:eastAsia="Times New Roman"/>
          <w:bCs/>
          <w:szCs w:val="22"/>
        </w:rPr>
        <w:t xml:space="preserve">en cas de défaillance du système informatique </w:t>
      </w:r>
      <w:r w:rsidR="00CE031B">
        <w:rPr>
          <w:rFonts w:eastAsia="Times New Roman"/>
          <w:bCs/>
          <w:szCs w:val="22"/>
        </w:rPr>
        <w:t>supportant la dématérialisation ;</w:t>
      </w:r>
    </w:p>
    <w:p w14:paraId="3DB732DB" w14:textId="572F1446" w:rsidR="00CE031B" w:rsidRPr="004B2F81" w:rsidRDefault="00CE031B" w:rsidP="00CE031B">
      <w:pPr>
        <w:numPr>
          <w:ilvl w:val="0"/>
          <w:numId w:val="8"/>
        </w:numPr>
        <w:spacing w:after="0" w:line="240" w:lineRule="auto"/>
        <w:rPr>
          <w:rFonts w:eastAsia="Times New Roman"/>
          <w:bCs/>
          <w:szCs w:val="22"/>
        </w:rPr>
      </w:pPr>
      <w:r>
        <w:rPr>
          <w:rFonts w:eastAsia="Times New Roman"/>
          <w:bCs/>
          <w:szCs w:val="22"/>
        </w:rPr>
        <w:t>pour</w:t>
      </w:r>
      <w:r w:rsidRPr="00CE031B">
        <w:rPr>
          <w:rFonts w:eastAsia="Times New Roman"/>
          <w:bCs/>
          <w:szCs w:val="22"/>
        </w:rPr>
        <w:t xml:space="preserve"> récupérer la version dématérialisée d’une offre initialement papier.</w:t>
      </w:r>
    </w:p>
    <w:p w14:paraId="2AFBE998" w14:textId="6DCB206E" w:rsidR="00486386" w:rsidRPr="00486386" w:rsidRDefault="00486386" w:rsidP="004B2F81">
      <w:pPr>
        <w:pStyle w:val="Titre2"/>
      </w:pPr>
      <w:bookmarkStart w:id="54" w:name="_Toc236028131"/>
      <w:r w:rsidRPr="00486386">
        <w:rPr>
          <w:rStyle w:val="Titre3Car"/>
        </w:rPr>
        <w:t>Présentation de l’offre</w:t>
      </w:r>
      <w:bookmarkEnd w:id="54"/>
    </w:p>
    <w:p w14:paraId="720CAB4F" w14:textId="3A29C0BA" w:rsidR="00486386" w:rsidRPr="00486386" w:rsidRDefault="00486386" w:rsidP="00486386">
      <w:pPr>
        <w:tabs>
          <w:tab w:val="left" w:pos="386"/>
          <w:tab w:val="num" w:pos="1215"/>
        </w:tabs>
        <w:spacing w:after="0" w:line="240" w:lineRule="auto"/>
        <w:ind w:right="49"/>
        <w:rPr>
          <w:rFonts w:eastAsia="Times New Roman"/>
          <w:szCs w:val="22"/>
        </w:rPr>
      </w:pPr>
      <w:r w:rsidRPr="00486386">
        <w:rPr>
          <w:rFonts w:eastAsia="Times New Roman"/>
          <w:szCs w:val="22"/>
        </w:rPr>
        <w:t>L’offre contiendra</w:t>
      </w:r>
      <w:r w:rsidR="004B2C11">
        <w:rPr>
          <w:rFonts w:eastAsia="Times New Roman"/>
          <w:szCs w:val="22"/>
        </w:rPr>
        <w:t xml:space="preserve"> obligatoirement</w:t>
      </w:r>
      <w:r w:rsidRPr="00486386">
        <w:rPr>
          <w:rFonts w:eastAsia="Times New Roman"/>
          <w:szCs w:val="22"/>
        </w:rPr>
        <w:t xml:space="preserve"> les documents suivants :</w:t>
      </w:r>
    </w:p>
    <w:p w14:paraId="6B14F72C" w14:textId="77777777" w:rsidR="00486386" w:rsidRPr="00486386" w:rsidRDefault="00486386" w:rsidP="00AE04F6">
      <w:pPr>
        <w:numPr>
          <w:ilvl w:val="0"/>
          <w:numId w:val="8"/>
        </w:numPr>
        <w:tabs>
          <w:tab w:val="left" w:pos="386"/>
          <w:tab w:val="num" w:pos="1215"/>
        </w:tabs>
        <w:spacing w:before="120" w:after="0" w:line="240" w:lineRule="auto"/>
        <w:ind w:left="1060" w:right="51" w:hanging="357"/>
        <w:rPr>
          <w:rFonts w:eastAsia="Times New Roman"/>
          <w:szCs w:val="22"/>
        </w:rPr>
      </w:pPr>
      <w:r w:rsidRPr="00486386">
        <w:rPr>
          <w:rFonts w:eastAsia="Times New Roman"/>
          <w:b/>
          <w:bCs/>
          <w:szCs w:val="22"/>
          <w:u w:val="single"/>
        </w:rPr>
        <w:lastRenderedPageBreak/>
        <w:t>le formulaire DC1</w:t>
      </w:r>
      <w:r w:rsidRPr="00486386">
        <w:rPr>
          <w:rFonts w:eastAsia="Times New Roman"/>
          <w:szCs w:val="22"/>
        </w:rPr>
        <w:t xml:space="preserve"> intitulé « lettre de candidature et habilitation du mandataire par ses « co-traitants » daté et signé ;</w:t>
      </w:r>
    </w:p>
    <w:p w14:paraId="1E5B4E65" w14:textId="77777777" w:rsidR="00486386" w:rsidRPr="00486386" w:rsidRDefault="00486386" w:rsidP="00AE04F6">
      <w:pPr>
        <w:numPr>
          <w:ilvl w:val="0"/>
          <w:numId w:val="8"/>
        </w:numPr>
        <w:tabs>
          <w:tab w:val="left" w:pos="386"/>
          <w:tab w:val="num" w:pos="1215"/>
        </w:tabs>
        <w:spacing w:before="120" w:after="0" w:line="240" w:lineRule="auto"/>
        <w:ind w:left="1060" w:right="113" w:hanging="357"/>
        <w:rPr>
          <w:rFonts w:eastAsia="Times New Roman"/>
          <w:szCs w:val="22"/>
        </w:rPr>
      </w:pPr>
      <w:r w:rsidRPr="00486386">
        <w:rPr>
          <w:rFonts w:eastAsia="Times New Roman"/>
          <w:b/>
          <w:bCs/>
          <w:szCs w:val="22"/>
          <w:u w:val="single"/>
        </w:rPr>
        <w:t>le formulaire DC2</w:t>
      </w:r>
      <w:r w:rsidRPr="00486386">
        <w:rPr>
          <w:rFonts w:eastAsia="Times New Roman"/>
          <w:bCs/>
          <w:szCs w:val="22"/>
        </w:rPr>
        <w:t xml:space="preserve"> </w:t>
      </w:r>
      <w:r w:rsidRPr="00486386">
        <w:rPr>
          <w:rFonts w:eastAsia="Times New Roman"/>
          <w:szCs w:val="22"/>
        </w:rPr>
        <w:t xml:space="preserve">intitulé « déclaration du candidat » (le soumissionnaire doit obligatoirement remplir de manière exhaustive les cases C1, D et F du document) ; ce formulaire doit faire apparaître, si nécessaire au moyen de documents complémentaires, tout élément permettant d’apprécier : </w:t>
      </w:r>
    </w:p>
    <w:p w14:paraId="2FDB3276" w14:textId="77777777" w:rsidR="00486386" w:rsidRPr="00486386" w:rsidRDefault="00486386" w:rsidP="00AE04F6">
      <w:pPr>
        <w:numPr>
          <w:ilvl w:val="0"/>
          <w:numId w:val="9"/>
        </w:numPr>
        <w:tabs>
          <w:tab w:val="left" w:pos="386"/>
          <w:tab w:val="num" w:pos="1215"/>
          <w:tab w:val="num" w:pos="1560"/>
        </w:tabs>
        <w:spacing w:after="0" w:line="240" w:lineRule="auto"/>
        <w:ind w:right="114" w:hanging="72"/>
        <w:rPr>
          <w:rFonts w:eastAsia="Times New Roman"/>
          <w:szCs w:val="22"/>
        </w:rPr>
      </w:pPr>
      <w:r w:rsidRPr="00486386">
        <w:rPr>
          <w:rFonts w:eastAsia="Times New Roman"/>
          <w:bCs/>
          <w:szCs w:val="22"/>
        </w:rPr>
        <w:t xml:space="preserve">la capacité financière du candidat (déclaration concernant le chiffre d’affaire global et le chiffre d’affaire relatif aux services et fournitures faisant l’objet du présent marché réalisé au cours des trois derniers exercices) ; </w:t>
      </w:r>
    </w:p>
    <w:p w14:paraId="072BB46F" w14:textId="77777777" w:rsidR="00486386" w:rsidRPr="00486386" w:rsidRDefault="00486386" w:rsidP="00AE04F6">
      <w:pPr>
        <w:numPr>
          <w:ilvl w:val="0"/>
          <w:numId w:val="9"/>
        </w:numPr>
        <w:tabs>
          <w:tab w:val="left" w:pos="386"/>
          <w:tab w:val="num" w:pos="1215"/>
          <w:tab w:val="num" w:pos="1560"/>
        </w:tabs>
        <w:spacing w:after="0" w:line="240" w:lineRule="auto"/>
        <w:ind w:right="114" w:hanging="72"/>
        <w:rPr>
          <w:rFonts w:eastAsia="Times New Roman"/>
          <w:szCs w:val="22"/>
        </w:rPr>
      </w:pPr>
      <w:r w:rsidRPr="00486386">
        <w:rPr>
          <w:rFonts w:eastAsia="Times New Roman"/>
          <w:szCs w:val="22"/>
        </w:rPr>
        <w:t xml:space="preserve">la capacité technique, à travers une présentation des effectifs et des moyens matériels du candidat disponibles pour l’exécution des prestations pour lequel le candidat soumissionne ; </w:t>
      </w:r>
    </w:p>
    <w:p w14:paraId="32B5B874" w14:textId="70B8B929" w:rsidR="00486386" w:rsidRPr="00486386" w:rsidRDefault="00486386" w:rsidP="00AE04F6">
      <w:pPr>
        <w:numPr>
          <w:ilvl w:val="0"/>
          <w:numId w:val="9"/>
        </w:numPr>
        <w:tabs>
          <w:tab w:val="left" w:pos="386"/>
          <w:tab w:val="num" w:pos="1215"/>
          <w:tab w:val="num" w:pos="1560"/>
        </w:tabs>
        <w:spacing w:after="0" w:line="240" w:lineRule="auto"/>
        <w:ind w:right="114" w:hanging="72"/>
        <w:rPr>
          <w:rFonts w:eastAsia="Times New Roman"/>
          <w:szCs w:val="22"/>
        </w:rPr>
      </w:pPr>
      <w:r w:rsidRPr="00486386">
        <w:rPr>
          <w:rFonts w:eastAsia="Times New Roman"/>
          <w:szCs w:val="22"/>
        </w:rPr>
        <w:t>la capacité professionnelle à partir des certifications de qualité détenues et/ou de ses références pour les services faisant l’objet du marché, au cours des deux dernières années, o</w:t>
      </w:r>
      <w:r w:rsidR="00395C48">
        <w:rPr>
          <w:rFonts w:eastAsia="Times New Roman"/>
          <w:szCs w:val="22"/>
        </w:rPr>
        <w:t>u à partir de tout autre moyen.</w:t>
      </w:r>
    </w:p>
    <w:p w14:paraId="0072017A" w14:textId="0CD05720" w:rsidR="00486386" w:rsidRPr="00486386" w:rsidRDefault="00486386" w:rsidP="00AE04F6">
      <w:pPr>
        <w:numPr>
          <w:ilvl w:val="0"/>
          <w:numId w:val="8"/>
        </w:numPr>
        <w:spacing w:before="120" w:after="0" w:line="240" w:lineRule="auto"/>
        <w:rPr>
          <w:rFonts w:eastAsia="Times New Roman"/>
          <w:bCs/>
          <w:szCs w:val="22"/>
        </w:rPr>
      </w:pPr>
      <w:r w:rsidRPr="00486386">
        <w:rPr>
          <w:rFonts w:eastAsia="Times New Roman"/>
          <w:b/>
          <w:bCs/>
          <w:szCs w:val="22"/>
          <w:u w:val="single"/>
        </w:rPr>
        <w:t xml:space="preserve">l’acte d’engagement </w:t>
      </w:r>
      <w:r w:rsidRPr="00486386">
        <w:rPr>
          <w:rFonts w:eastAsia="Times New Roman"/>
          <w:bCs/>
          <w:szCs w:val="22"/>
        </w:rPr>
        <w:t>sur papiers</w:t>
      </w:r>
      <w:r w:rsidR="00395C48">
        <w:rPr>
          <w:rFonts w:eastAsia="Times New Roman"/>
          <w:bCs/>
          <w:szCs w:val="22"/>
        </w:rPr>
        <w:t xml:space="preserve"> ou version dématérialisés</w:t>
      </w:r>
      <w:r w:rsidRPr="00486386">
        <w:rPr>
          <w:rFonts w:eastAsia="Times New Roman"/>
          <w:bCs/>
          <w:szCs w:val="22"/>
        </w:rPr>
        <w:t xml:space="preserve"> dûment renseignés (nom, prénom), signés et datés par la personne habilitée à contracter au nom de la société et revêtus du cachet de l’entreprise ;</w:t>
      </w:r>
    </w:p>
    <w:p w14:paraId="30AF55CD" w14:textId="0CF957F0" w:rsidR="00486386" w:rsidRPr="00486386" w:rsidRDefault="00486386" w:rsidP="00AE04F6">
      <w:pPr>
        <w:numPr>
          <w:ilvl w:val="0"/>
          <w:numId w:val="8"/>
        </w:numPr>
        <w:spacing w:before="120" w:after="0" w:line="240" w:lineRule="auto"/>
        <w:rPr>
          <w:rFonts w:eastAsia="Times New Roman"/>
          <w:bCs/>
          <w:szCs w:val="22"/>
        </w:rPr>
      </w:pPr>
      <w:r w:rsidRPr="00486386">
        <w:rPr>
          <w:rFonts w:eastAsia="Times New Roman"/>
          <w:b/>
          <w:bCs/>
          <w:szCs w:val="22"/>
          <w:u w:val="single"/>
        </w:rPr>
        <w:t>L’annexe à l’Acte d’engagement – Tableau de prix</w:t>
      </w:r>
      <w:r w:rsidRPr="00486386">
        <w:rPr>
          <w:rFonts w:eastAsia="Times New Roman"/>
          <w:bCs/>
          <w:szCs w:val="22"/>
        </w:rPr>
        <w:t xml:space="preserve">, pièce jointe </w:t>
      </w:r>
      <w:r w:rsidR="00395C48">
        <w:rPr>
          <w:rFonts w:eastAsia="Times New Roman"/>
          <w:bCs/>
          <w:szCs w:val="22"/>
        </w:rPr>
        <w:t xml:space="preserve">n° 4 </w:t>
      </w:r>
      <w:r w:rsidRPr="00486386">
        <w:rPr>
          <w:rFonts w:eastAsia="Times New Roman"/>
          <w:bCs/>
          <w:szCs w:val="22"/>
        </w:rPr>
        <w:t>au présent règlement de consultation, dans le format Excel ;</w:t>
      </w:r>
    </w:p>
    <w:p w14:paraId="517B60F4" w14:textId="77777777" w:rsidR="00486386" w:rsidRPr="00486386" w:rsidRDefault="00486386" w:rsidP="00AE04F6">
      <w:pPr>
        <w:numPr>
          <w:ilvl w:val="0"/>
          <w:numId w:val="8"/>
        </w:numPr>
        <w:tabs>
          <w:tab w:val="left" w:pos="386"/>
          <w:tab w:val="num" w:pos="1215"/>
        </w:tabs>
        <w:spacing w:before="120" w:after="0" w:line="240" w:lineRule="auto"/>
        <w:ind w:right="71"/>
        <w:rPr>
          <w:rFonts w:eastAsia="Times New Roman"/>
          <w:szCs w:val="22"/>
        </w:rPr>
      </w:pPr>
      <w:r w:rsidRPr="00486386">
        <w:rPr>
          <w:rFonts w:eastAsia="Times New Roman"/>
          <w:b/>
          <w:bCs/>
          <w:szCs w:val="22"/>
          <w:u w:val="single"/>
        </w:rPr>
        <w:t>un relevé d’identité bancaire (RIB) ou postal (RIP) IBAN</w:t>
      </w:r>
      <w:r w:rsidRPr="00486386">
        <w:rPr>
          <w:rFonts w:eastAsia="Times New Roman"/>
          <w:szCs w:val="22"/>
        </w:rPr>
        <w:t xml:space="preserve"> tel qu’il est inscrit sur l’acte d’engagement ;</w:t>
      </w:r>
    </w:p>
    <w:p w14:paraId="054360ED" w14:textId="77777777" w:rsidR="00486386" w:rsidRPr="00486386" w:rsidRDefault="00486386" w:rsidP="00AE04F6">
      <w:pPr>
        <w:numPr>
          <w:ilvl w:val="0"/>
          <w:numId w:val="8"/>
        </w:numPr>
        <w:spacing w:before="120" w:after="0" w:line="240" w:lineRule="auto"/>
        <w:rPr>
          <w:rFonts w:eastAsia="Times New Roman"/>
          <w:bCs/>
          <w:szCs w:val="22"/>
        </w:rPr>
      </w:pPr>
      <w:r w:rsidRPr="00486386">
        <w:rPr>
          <w:rFonts w:eastAsia="Times New Roman"/>
          <w:b/>
          <w:bCs/>
          <w:szCs w:val="22"/>
          <w:u w:val="single"/>
        </w:rPr>
        <w:t>les attestations fiscales et sociales</w:t>
      </w:r>
      <w:r w:rsidRPr="00486386">
        <w:rPr>
          <w:rFonts w:eastAsia="Times New Roman"/>
          <w:b/>
          <w:bCs/>
          <w:szCs w:val="22"/>
        </w:rPr>
        <w:t xml:space="preserve"> </w:t>
      </w:r>
      <w:r w:rsidRPr="00486386">
        <w:rPr>
          <w:rFonts w:eastAsia="Times New Roman"/>
          <w:bCs/>
          <w:szCs w:val="22"/>
        </w:rPr>
        <w:t>certifiant que le soumissionnaire a satisfait aux obligations fiscales et sociales* ;</w:t>
      </w:r>
    </w:p>
    <w:p w14:paraId="04EA0BAA" w14:textId="77777777" w:rsidR="00486386" w:rsidRPr="00486386" w:rsidRDefault="00486386" w:rsidP="00AE04F6">
      <w:pPr>
        <w:numPr>
          <w:ilvl w:val="0"/>
          <w:numId w:val="8"/>
        </w:numPr>
        <w:tabs>
          <w:tab w:val="left" w:pos="386"/>
          <w:tab w:val="num" w:pos="1215"/>
        </w:tabs>
        <w:spacing w:before="120" w:after="0" w:line="240" w:lineRule="auto"/>
        <w:ind w:right="71"/>
        <w:rPr>
          <w:rFonts w:eastAsia="Times New Roman"/>
          <w:bCs/>
          <w:szCs w:val="22"/>
        </w:rPr>
      </w:pPr>
      <w:r w:rsidRPr="00486386">
        <w:rPr>
          <w:rFonts w:eastAsia="Times New Roman"/>
          <w:b/>
          <w:szCs w:val="22"/>
          <w:u w:val="single"/>
        </w:rPr>
        <w:t>l’extrait Kbis du registre du commerce datant de moins de six (06) mois</w:t>
      </w:r>
      <w:r w:rsidRPr="004276AE">
        <w:rPr>
          <w:rFonts w:eastAsia="Times New Roman"/>
          <w:szCs w:val="22"/>
        </w:rPr>
        <w:t> ;</w:t>
      </w:r>
    </w:p>
    <w:p w14:paraId="21CE28A4" w14:textId="54F46526" w:rsidR="00486386" w:rsidRPr="00486386" w:rsidRDefault="00486386" w:rsidP="00AE04F6">
      <w:pPr>
        <w:widowControl w:val="0"/>
        <w:numPr>
          <w:ilvl w:val="0"/>
          <w:numId w:val="8"/>
        </w:numPr>
        <w:tabs>
          <w:tab w:val="left" w:pos="386"/>
        </w:tabs>
        <w:spacing w:before="120" w:after="0" w:line="240" w:lineRule="auto"/>
        <w:ind w:right="71"/>
        <w:rPr>
          <w:rFonts w:eastAsia="Times New Roman"/>
          <w:b/>
          <w:bCs/>
          <w:szCs w:val="22"/>
        </w:rPr>
      </w:pPr>
      <w:r w:rsidRPr="00486386">
        <w:rPr>
          <w:rFonts w:eastAsia="Times New Roman"/>
          <w:b/>
          <w:bCs/>
          <w:szCs w:val="22"/>
          <w:u w:val="single"/>
        </w:rPr>
        <w:t>tous documents publicitaires ou commerciaux</w:t>
      </w:r>
      <w:r w:rsidRPr="00486386">
        <w:rPr>
          <w:rFonts w:eastAsia="Times New Roman"/>
          <w:szCs w:val="22"/>
        </w:rPr>
        <w:t xml:space="preserve"> que le candidat jugera utile de fournir notamment en complément du </w:t>
      </w:r>
      <w:r w:rsidR="00A96C78">
        <w:rPr>
          <w:rFonts w:eastAsia="Times New Roman"/>
          <w:szCs w:val="22"/>
        </w:rPr>
        <w:t xml:space="preserve">cadre réponse ou </w:t>
      </w:r>
      <w:r w:rsidR="006547CF">
        <w:rPr>
          <w:rFonts w:eastAsia="Times New Roman"/>
          <w:szCs w:val="22"/>
        </w:rPr>
        <w:t>mémoire</w:t>
      </w:r>
      <w:r w:rsidR="006547CF" w:rsidRPr="00486386">
        <w:rPr>
          <w:rFonts w:eastAsia="Times New Roman"/>
          <w:szCs w:val="22"/>
        </w:rPr>
        <w:t xml:space="preserve"> </w:t>
      </w:r>
      <w:r w:rsidRPr="00486386">
        <w:rPr>
          <w:rFonts w:eastAsia="Times New Roman"/>
          <w:szCs w:val="22"/>
        </w:rPr>
        <w:t>technique ;</w:t>
      </w:r>
    </w:p>
    <w:p w14:paraId="4E3AEB92" w14:textId="1898B441" w:rsidR="00532B79" w:rsidRDefault="00532B79" w:rsidP="00AE04F6">
      <w:pPr>
        <w:numPr>
          <w:ilvl w:val="0"/>
          <w:numId w:val="8"/>
        </w:numPr>
        <w:spacing w:after="0" w:line="240" w:lineRule="auto"/>
        <w:rPr>
          <w:rFonts w:eastAsia="Times New Roman"/>
          <w:bCs/>
          <w:szCs w:val="22"/>
        </w:rPr>
      </w:pPr>
      <w:r w:rsidRPr="00486386">
        <w:rPr>
          <w:rFonts w:eastAsia="Times New Roman"/>
          <w:b/>
          <w:bCs/>
          <w:szCs w:val="22"/>
          <w:u w:val="single"/>
        </w:rPr>
        <w:t xml:space="preserve">le cadre réponse technique </w:t>
      </w:r>
      <w:r>
        <w:rPr>
          <w:rFonts w:eastAsia="Times New Roman"/>
          <w:b/>
          <w:bCs/>
          <w:szCs w:val="22"/>
          <w:u w:val="single"/>
        </w:rPr>
        <w:t xml:space="preserve">et éventuellement le </w:t>
      </w:r>
      <w:r w:rsidRPr="00486386">
        <w:rPr>
          <w:rFonts w:eastAsia="Times New Roman"/>
          <w:b/>
          <w:bCs/>
          <w:szCs w:val="22"/>
          <w:u w:val="single"/>
        </w:rPr>
        <w:t>mémoire technique du</w:t>
      </w:r>
      <w:r w:rsidRPr="00486386">
        <w:rPr>
          <w:rFonts w:eastAsia="Times New Roman"/>
          <w:bCs/>
          <w:szCs w:val="22"/>
        </w:rPr>
        <w:t xml:space="preserve"> lot concerné, pièce jointe au présent règlement de consultation, dans un format de fichier pris en charge (Word, PDF, Excel…)</w:t>
      </w:r>
      <w:r>
        <w:rPr>
          <w:rFonts w:eastAsia="Times New Roman"/>
          <w:bCs/>
          <w:szCs w:val="22"/>
        </w:rPr>
        <w:t xml:space="preserve"> ; </w:t>
      </w:r>
    </w:p>
    <w:p w14:paraId="1F10742E" w14:textId="2E9E964E" w:rsidR="00532B79" w:rsidRPr="00532B79" w:rsidRDefault="00532B79" w:rsidP="00AE04F6">
      <w:pPr>
        <w:numPr>
          <w:ilvl w:val="0"/>
          <w:numId w:val="8"/>
        </w:numPr>
        <w:spacing w:after="0" w:line="240" w:lineRule="auto"/>
        <w:ind w:right="-58"/>
        <w:rPr>
          <w:szCs w:val="22"/>
        </w:rPr>
      </w:pPr>
      <w:r w:rsidRPr="00213B20">
        <w:rPr>
          <w:b/>
          <w:szCs w:val="22"/>
          <w:u w:val="single"/>
        </w:rPr>
        <w:t>le dossier de sécurité</w:t>
      </w:r>
      <w:r w:rsidRPr="00427A2E">
        <w:rPr>
          <w:szCs w:val="22"/>
        </w:rPr>
        <w:t xml:space="preserve"> </w:t>
      </w:r>
      <w:r>
        <w:rPr>
          <w:szCs w:val="22"/>
        </w:rPr>
        <w:t xml:space="preserve">conformément à la section II.7 du RC </w:t>
      </w:r>
      <w:r w:rsidRPr="00427A2E">
        <w:rPr>
          <w:szCs w:val="22"/>
        </w:rPr>
        <w:t>comprenant les formulaires « demande de contrôle élémentaire »</w:t>
      </w:r>
      <w:r>
        <w:rPr>
          <w:szCs w:val="22"/>
        </w:rPr>
        <w:t xml:space="preserve"> avec photo d’identité (pièce jointe n°6 du présent RC)</w:t>
      </w:r>
      <w:r w:rsidRPr="00427A2E">
        <w:rPr>
          <w:szCs w:val="22"/>
        </w:rPr>
        <w:t xml:space="preserve"> originaux datés et signés (format papier ou scanné) pour chacun des dirigeants de la société ; </w:t>
      </w:r>
    </w:p>
    <w:p w14:paraId="38E7EF1D" w14:textId="6665B963" w:rsidR="00486386" w:rsidRPr="005E521D" w:rsidRDefault="00486386" w:rsidP="00AE04F6">
      <w:pPr>
        <w:numPr>
          <w:ilvl w:val="0"/>
          <w:numId w:val="8"/>
        </w:numPr>
        <w:tabs>
          <w:tab w:val="left" w:pos="386"/>
          <w:tab w:val="num" w:pos="1215"/>
        </w:tabs>
        <w:spacing w:before="120" w:after="0" w:line="240" w:lineRule="auto"/>
        <w:ind w:right="71"/>
        <w:rPr>
          <w:rFonts w:eastAsia="Times New Roman"/>
          <w:b/>
          <w:szCs w:val="22"/>
          <w:u w:val="single"/>
        </w:rPr>
      </w:pPr>
      <w:r w:rsidRPr="00486386">
        <w:rPr>
          <w:rFonts w:eastAsia="Times New Roman"/>
          <w:b/>
          <w:szCs w:val="22"/>
          <w:u w:val="single"/>
        </w:rPr>
        <w:t>Attestation de délégation de pouvoir (si nécessaire)</w:t>
      </w:r>
      <w:r w:rsidR="00EF37DD" w:rsidRPr="00EF37DD">
        <w:rPr>
          <w:rFonts w:eastAsia="Times New Roman"/>
          <w:szCs w:val="22"/>
        </w:rPr>
        <w:t> ;</w:t>
      </w:r>
    </w:p>
    <w:p w14:paraId="3998D6EF" w14:textId="77777777" w:rsidR="00486386" w:rsidRPr="00486386" w:rsidRDefault="00486386" w:rsidP="003E6BB3">
      <w:pPr>
        <w:spacing w:after="0" w:line="240" w:lineRule="auto"/>
        <w:rPr>
          <w:rFonts w:eastAsia="Times New Roman"/>
          <w:i/>
          <w:szCs w:val="22"/>
        </w:rPr>
      </w:pPr>
    </w:p>
    <w:p w14:paraId="377A62E5" w14:textId="15E9933C" w:rsidR="00486386" w:rsidRDefault="00486386" w:rsidP="003E6BB3">
      <w:pPr>
        <w:spacing w:after="0" w:line="240" w:lineRule="auto"/>
        <w:rPr>
          <w:rFonts w:eastAsia="Times New Roman"/>
          <w:i/>
          <w:szCs w:val="22"/>
        </w:rPr>
      </w:pPr>
      <w:r w:rsidRPr="00486386">
        <w:rPr>
          <w:rFonts w:eastAsia="Times New Roman"/>
          <w:i/>
          <w:szCs w:val="22"/>
        </w:rPr>
        <w:t xml:space="preserve">* </w:t>
      </w:r>
      <w:r w:rsidR="00447D35" w:rsidRPr="00447D35">
        <w:rPr>
          <w:rFonts w:eastAsia="Times New Roman"/>
          <w:i/>
          <w:szCs w:val="22"/>
        </w:rPr>
        <w:t>Les marchés sont notifiés aux soumissionnaires retenus sous réserve que ceux-ci produisent dans un délai de dix (10) jours calendaires, à compter de la date de la demande par le RPA, les documents suivants :</w:t>
      </w:r>
    </w:p>
    <w:p w14:paraId="73140CAC" w14:textId="77777777" w:rsidR="00447D35" w:rsidRPr="00486386" w:rsidRDefault="00447D35">
      <w:pPr>
        <w:spacing w:after="0" w:line="240" w:lineRule="auto"/>
        <w:rPr>
          <w:rFonts w:eastAsia="Times New Roman"/>
          <w:i/>
          <w:szCs w:val="22"/>
        </w:rPr>
      </w:pPr>
    </w:p>
    <w:p w14:paraId="6D30BD63" w14:textId="77777777" w:rsidR="00486386" w:rsidRPr="00486386" w:rsidRDefault="00486386" w:rsidP="00AE04F6">
      <w:pPr>
        <w:numPr>
          <w:ilvl w:val="0"/>
          <w:numId w:val="12"/>
        </w:numPr>
        <w:spacing w:after="0" w:line="240" w:lineRule="auto"/>
        <w:rPr>
          <w:rFonts w:eastAsia="Times New Roman"/>
          <w:i/>
          <w:szCs w:val="22"/>
        </w:rPr>
      </w:pPr>
      <w:r w:rsidRPr="00486386">
        <w:rPr>
          <w:rFonts w:eastAsia="Times New Roman"/>
          <w:i/>
          <w:szCs w:val="22"/>
        </w:rPr>
        <w:t>les attestations des organismes fiscaux et sociaux ;</w:t>
      </w:r>
    </w:p>
    <w:p w14:paraId="01DE62C6" w14:textId="64AB7595" w:rsidR="00486386" w:rsidRPr="00486386" w:rsidRDefault="00FB5317" w:rsidP="00AE04F6">
      <w:pPr>
        <w:numPr>
          <w:ilvl w:val="0"/>
          <w:numId w:val="12"/>
        </w:numPr>
        <w:spacing w:after="0" w:line="240" w:lineRule="auto"/>
        <w:rPr>
          <w:rFonts w:eastAsia="Times New Roman"/>
          <w:i/>
          <w:szCs w:val="22"/>
        </w:rPr>
      </w:pPr>
      <w:r>
        <w:rPr>
          <w:rFonts w:eastAsia="Times New Roman"/>
          <w:i/>
          <w:szCs w:val="22"/>
        </w:rPr>
        <w:t>l’attestation d’assurance.</w:t>
      </w:r>
    </w:p>
    <w:p w14:paraId="4B7FF74F" w14:textId="77777777" w:rsidR="00486386" w:rsidRPr="00486386" w:rsidRDefault="00486386">
      <w:pPr>
        <w:spacing w:after="0"/>
        <w:ind w:left="360"/>
        <w:rPr>
          <w:rFonts w:eastAsia="Times New Roman"/>
          <w:i/>
          <w:szCs w:val="22"/>
        </w:rPr>
      </w:pPr>
    </w:p>
    <w:p w14:paraId="073F6015" w14:textId="05E2EE96" w:rsidR="00486386" w:rsidRPr="00486386" w:rsidRDefault="00486386">
      <w:pPr>
        <w:spacing w:after="0" w:line="240" w:lineRule="auto"/>
        <w:rPr>
          <w:rFonts w:eastAsia="Times New Roman"/>
          <w:i/>
          <w:szCs w:val="22"/>
        </w:rPr>
      </w:pPr>
      <w:r w:rsidRPr="00486386">
        <w:rPr>
          <w:rFonts w:eastAsia="Times New Roman"/>
          <w:i/>
          <w:szCs w:val="22"/>
        </w:rPr>
        <w:t>En complément, chaque soumissionnaire peut, outre les documents susvisés, produire toute pièce ou renseignement permettant d’évaluer les capacités professionnelles, techniques ou financières ainsi que les références des prestations attestant de sa compétence à soumissionner. L’ensemble des documents doit être renseigné, daté et revêtu de la signature originale de la personne habilitée à engager la société.</w:t>
      </w:r>
    </w:p>
    <w:p w14:paraId="2555A999" w14:textId="1EFE120D" w:rsidR="00486386" w:rsidRPr="00486386" w:rsidRDefault="00486386">
      <w:pPr>
        <w:spacing w:after="0" w:line="240" w:lineRule="auto"/>
        <w:rPr>
          <w:rFonts w:eastAsia="Times New Roman"/>
          <w:i/>
          <w:szCs w:val="22"/>
        </w:rPr>
      </w:pPr>
      <w:r w:rsidRPr="00486386">
        <w:rPr>
          <w:rFonts w:eastAsia="Times New Roman"/>
          <w:i/>
          <w:szCs w:val="22"/>
        </w:rPr>
        <w:t xml:space="preserve">Tous les documents constitutifs du présent </w:t>
      </w:r>
      <w:r w:rsidR="005A124A">
        <w:rPr>
          <w:rFonts w:eastAsia="Times New Roman"/>
          <w:i/>
          <w:szCs w:val="22"/>
        </w:rPr>
        <w:t>marché</w:t>
      </w:r>
      <w:r w:rsidRPr="00486386">
        <w:rPr>
          <w:rFonts w:eastAsia="Times New Roman"/>
          <w:i/>
          <w:szCs w:val="22"/>
        </w:rPr>
        <w:t xml:space="preserve"> doivent être signés par la personne identifiée au niveau du paragraphe « C – Identification du candidat » de la déclaration du candidat (DC2).</w:t>
      </w:r>
    </w:p>
    <w:p w14:paraId="62580D40" w14:textId="50FE6DC9" w:rsidR="00486386" w:rsidRDefault="00486386">
      <w:pPr>
        <w:spacing w:after="0" w:line="240" w:lineRule="auto"/>
        <w:rPr>
          <w:rFonts w:eastAsia="Times New Roman"/>
          <w:i/>
          <w:szCs w:val="22"/>
        </w:rPr>
      </w:pPr>
      <w:r w:rsidRPr="00486386">
        <w:rPr>
          <w:rFonts w:eastAsia="Times New Roman"/>
          <w:i/>
          <w:szCs w:val="22"/>
        </w:rPr>
        <w:lastRenderedPageBreak/>
        <w:t>Dans le cas contraire, une attestation de délégation de pouvoir doit obligatoirement être jointe. Cette attestation comportera les noms, qualités et signatures du délégant et du délégataire.</w:t>
      </w:r>
    </w:p>
    <w:p w14:paraId="4BC69E85" w14:textId="77777777" w:rsidR="001D4739" w:rsidRPr="00486386" w:rsidRDefault="001D4739">
      <w:pPr>
        <w:spacing w:after="0" w:line="240" w:lineRule="auto"/>
        <w:rPr>
          <w:rFonts w:eastAsia="Times New Roman"/>
          <w:i/>
          <w:szCs w:val="22"/>
        </w:rPr>
      </w:pPr>
    </w:p>
    <w:p w14:paraId="158A23A5" w14:textId="341D7B09" w:rsidR="00A64843" w:rsidRPr="00BB5C34" w:rsidRDefault="00486386">
      <w:pPr>
        <w:spacing w:after="0" w:line="240" w:lineRule="auto"/>
        <w:rPr>
          <w:rFonts w:eastAsia="Times New Roman"/>
          <w:b/>
          <w:i/>
          <w:szCs w:val="22"/>
        </w:rPr>
      </w:pPr>
      <w:r w:rsidRPr="001D4739">
        <w:rPr>
          <w:rFonts w:eastAsia="Times New Roman"/>
          <w:b/>
          <w:i/>
          <w:szCs w:val="22"/>
        </w:rPr>
        <w:t>Nota : le Cahier des Clauses Particulières (CCP) n’a pas à être joint à l’offre ; il est réputé accepté sans modif</w:t>
      </w:r>
      <w:r w:rsidR="00BB5C34">
        <w:rPr>
          <w:rFonts w:eastAsia="Times New Roman"/>
          <w:b/>
          <w:i/>
          <w:szCs w:val="22"/>
        </w:rPr>
        <w:t>ication par le soumissionnaire.</w:t>
      </w:r>
    </w:p>
    <w:p w14:paraId="710A5BC7" w14:textId="5FD3D1D3" w:rsidR="00BB5C34" w:rsidRDefault="00BB5C34">
      <w:pPr>
        <w:pStyle w:val="Titre2"/>
      </w:pPr>
      <w:bookmarkStart w:id="55" w:name="_Toc198703885"/>
      <w:bookmarkStart w:id="56" w:name="_Toc236028132"/>
      <w:r w:rsidRPr="00BB5C34">
        <w:t>Conformités des offres</w:t>
      </w:r>
      <w:bookmarkEnd w:id="55"/>
      <w:bookmarkEnd w:id="56"/>
    </w:p>
    <w:p w14:paraId="13C6EF3B" w14:textId="16443F74" w:rsidR="00BB449F" w:rsidRDefault="00BB449F" w:rsidP="00BB449F">
      <w:r>
        <w:t xml:space="preserve">Il est impératif que les candidats remplissent correctement le tableau de prix unitaire. À ce titre, les candidats doivent renseigner au </w:t>
      </w:r>
      <w:r w:rsidRPr="00BB449F">
        <w:rPr>
          <w:b/>
        </w:rPr>
        <w:t xml:space="preserve">minimum 70 % des références du Tableau de prix </w:t>
      </w:r>
      <w:r>
        <w:t xml:space="preserve">(annexe n°1 à l’acte d’engagement et pièce jointe n°4 au RC). Tout candidat ne respectant pas cette exigence sera éliminé, son offre sera déclarée irrégulière et son offre sera rejetée. </w:t>
      </w:r>
    </w:p>
    <w:p w14:paraId="16DE0908" w14:textId="51D4659E" w:rsidR="00BB449F" w:rsidRPr="00BB449F" w:rsidRDefault="00BB449F" w:rsidP="00BB449F">
      <w:r>
        <w:t>Cette condition est considérée comme une prescription obligatoire et donc un critère éliminatoire au moment de l’analyse de l’offre. Elle vise à garantir la conformité et la complétude des offres. Les candidats sont donc invités à porter une attention particulière au renseignement du tableau de prix et à s'assurer qu'ils respectent cette exigence minimale avant de soumettre leur offre.</w:t>
      </w:r>
    </w:p>
    <w:p w14:paraId="01209670" w14:textId="6E87D2DD" w:rsidR="00486386" w:rsidRDefault="00486386" w:rsidP="00486386">
      <w:pPr>
        <w:pStyle w:val="Titre1"/>
      </w:pPr>
      <w:bookmarkStart w:id="57" w:name="_Toc234138340"/>
      <w:bookmarkStart w:id="58" w:name="_Toc316459222"/>
      <w:bookmarkStart w:id="59" w:name="_Toc456614293"/>
      <w:bookmarkStart w:id="60" w:name="_Toc236028133"/>
      <w:r>
        <w:t>Modalités d’attribution et choix du titulaire</w:t>
      </w:r>
      <w:bookmarkEnd w:id="60"/>
    </w:p>
    <w:p w14:paraId="6BB1578D" w14:textId="1FC4C370" w:rsidR="00486386" w:rsidRDefault="00486386" w:rsidP="00486386">
      <w:pPr>
        <w:pStyle w:val="Titre2"/>
      </w:pPr>
      <w:bookmarkStart w:id="61" w:name="_Toc236028134"/>
      <w:r>
        <w:t>Conditions</w:t>
      </w:r>
      <w:r w:rsidR="00697AC2">
        <w:t xml:space="preserve"> d’attribution et classement du</w:t>
      </w:r>
      <w:r>
        <w:t xml:space="preserve"> titulaire</w:t>
      </w:r>
      <w:bookmarkEnd w:id="61"/>
    </w:p>
    <w:p w14:paraId="1546BD76" w14:textId="5F011ED6" w:rsidR="00486386" w:rsidRPr="00486386" w:rsidRDefault="00486386" w:rsidP="00486386">
      <w:pPr>
        <w:pStyle w:val="Titre3"/>
      </w:pPr>
      <w:r w:rsidRPr="00486386">
        <w:t>Conditions d’attribution</w:t>
      </w:r>
    </w:p>
    <w:p w14:paraId="78622FFB" w14:textId="49FCC1CF" w:rsidR="00486386" w:rsidRPr="00486386" w:rsidRDefault="00486386" w:rsidP="00486386">
      <w:pPr>
        <w:widowControl w:val="0"/>
        <w:spacing w:after="0" w:line="240" w:lineRule="auto"/>
        <w:ind w:right="-57"/>
        <w:rPr>
          <w:rFonts w:eastAsia="Times New Roman"/>
          <w:szCs w:val="22"/>
        </w:rPr>
      </w:pPr>
      <w:r w:rsidRPr="00486386">
        <w:rPr>
          <w:rFonts w:eastAsia="Times New Roman"/>
          <w:szCs w:val="22"/>
        </w:rPr>
        <w:t>L’offre du soumissionnaire</w:t>
      </w:r>
      <w:r w:rsidRPr="00486386">
        <w:rPr>
          <w:rFonts w:eastAsia="Times New Roman"/>
          <w:color w:val="FF0000"/>
          <w:szCs w:val="22"/>
        </w:rPr>
        <w:t xml:space="preserve"> </w:t>
      </w:r>
      <w:r w:rsidRPr="00486386">
        <w:rPr>
          <w:rFonts w:eastAsia="Times New Roman"/>
          <w:szCs w:val="22"/>
        </w:rPr>
        <w:t>doit être conforme au cahier des clauses particulières</w:t>
      </w:r>
      <w:r w:rsidR="001521A6" w:rsidRPr="001521A6">
        <w:rPr>
          <w:rFonts w:eastAsia="Times New Roman"/>
          <w:szCs w:val="22"/>
        </w:rPr>
        <w:t>.</w:t>
      </w:r>
    </w:p>
    <w:p w14:paraId="45B42B08" w14:textId="77777777" w:rsidR="001521A6" w:rsidRPr="00486386" w:rsidRDefault="001521A6" w:rsidP="00486386">
      <w:pPr>
        <w:widowControl w:val="0"/>
        <w:spacing w:after="0" w:line="240" w:lineRule="auto"/>
        <w:ind w:right="-57"/>
        <w:rPr>
          <w:rFonts w:eastAsia="Times New Roman"/>
          <w:szCs w:val="22"/>
        </w:rPr>
      </w:pPr>
    </w:p>
    <w:p w14:paraId="61F98971" w14:textId="5D006987" w:rsidR="005415A8" w:rsidRPr="00486386" w:rsidRDefault="005415A8" w:rsidP="005415A8">
      <w:pPr>
        <w:spacing w:after="120" w:line="240" w:lineRule="auto"/>
        <w:rPr>
          <w:rFonts w:eastAsia="Times New Roman"/>
          <w:bCs/>
          <w:szCs w:val="22"/>
        </w:rPr>
      </w:pPr>
      <w:r w:rsidRPr="00486386">
        <w:rPr>
          <w:rFonts w:eastAsia="Times New Roman"/>
          <w:bCs/>
          <w:szCs w:val="22"/>
        </w:rPr>
        <w:t>Les offres non conformes</w:t>
      </w:r>
      <w:r>
        <w:rPr>
          <w:rFonts w:eastAsia="Times New Roman"/>
          <w:bCs/>
          <w:szCs w:val="22"/>
        </w:rPr>
        <w:t xml:space="preserve"> (irrégulières, inacceptables, ou inappropriées)</w:t>
      </w:r>
      <w:r w:rsidRPr="00486386">
        <w:rPr>
          <w:rFonts w:eastAsia="Times New Roman"/>
          <w:bCs/>
          <w:szCs w:val="22"/>
        </w:rPr>
        <w:t xml:space="preserve"> sont éliminées</w:t>
      </w:r>
      <w:r>
        <w:rPr>
          <w:rFonts w:eastAsia="Times New Roman"/>
          <w:bCs/>
          <w:szCs w:val="22"/>
        </w:rPr>
        <w:t xml:space="preserve"> conformément à l’article L.2152-1 du CCP.</w:t>
      </w:r>
    </w:p>
    <w:p w14:paraId="12ECD3D6" w14:textId="5A3F943B" w:rsidR="00486386" w:rsidRPr="00DF404B" w:rsidRDefault="00486386" w:rsidP="00486386">
      <w:pPr>
        <w:spacing w:after="120" w:line="240" w:lineRule="auto"/>
        <w:rPr>
          <w:rFonts w:eastAsia="Times New Roman"/>
          <w:color w:val="000000"/>
          <w:szCs w:val="22"/>
        </w:rPr>
      </w:pPr>
      <w:r w:rsidRPr="00486386">
        <w:rPr>
          <w:rFonts w:eastAsia="Times New Roman"/>
          <w:color w:val="000000"/>
          <w:szCs w:val="22"/>
        </w:rPr>
        <w:t>Lors de l’étude des offres, le</w:t>
      </w:r>
      <w:r w:rsidR="006717DA">
        <w:rPr>
          <w:rFonts w:eastAsia="Times New Roman"/>
          <w:color w:val="000000"/>
          <w:szCs w:val="22"/>
        </w:rPr>
        <w:t xml:space="preserve"> représentant du</w:t>
      </w:r>
      <w:r w:rsidRPr="00486386">
        <w:rPr>
          <w:rFonts w:eastAsia="Times New Roman"/>
          <w:color w:val="000000"/>
          <w:szCs w:val="22"/>
        </w:rPr>
        <w:t xml:space="preserve"> pouvoir adjudicateur retient l’offre économiquement la plus avantageuse appréciée en fonction des critères énoncés ci-dessous, chacun </w:t>
      </w:r>
      <w:r w:rsidRPr="00DF404B">
        <w:rPr>
          <w:rFonts w:eastAsia="Times New Roman"/>
          <w:color w:val="000000"/>
          <w:szCs w:val="22"/>
        </w:rPr>
        <w:t xml:space="preserve">d’eux étant noté comme suit : </w:t>
      </w:r>
    </w:p>
    <w:p w14:paraId="22876A32" w14:textId="47436829" w:rsidR="00486386" w:rsidRPr="00DF404B" w:rsidRDefault="00486386" w:rsidP="00CA3BAE">
      <w:pPr>
        <w:numPr>
          <w:ilvl w:val="0"/>
          <w:numId w:val="4"/>
        </w:numPr>
        <w:spacing w:after="120" w:line="240" w:lineRule="auto"/>
        <w:rPr>
          <w:rFonts w:eastAsia="Times New Roman"/>
          <w:color w:val="000000"/>
          <w:szCs w:val="22"/>
        </w:rPr>
      </w:pPr>
      <w:r w:rsidRPr="00DF404B">
        <w:rPr>
          <w:rFonts w:eastAsia="Times New Roman"/>
          <w:color w:val="000000"/>
          <w:szCs w:val="22"/>
        </w:rPr>
        <w:t>P</w:t>
      </w:r>
      <w:r w:rsidR="00063997" w:rsidRPr="00DF404B">
        <w:rPr>
          <w:rFonts w:eastAsia="Times New Roman"/>
          <w:color w:val="000000"/>
          <w:szCs w:val="22"/>
        </w:rPr>
        <w:t xml:space="preserve"> : critère « prix » : noté sur </w:t>
      </w:r>
      <w:r w:rsidR="00110854" w:rsidRPr="00DF404B">
        <w:rPr>
          <w:rFonts w:eastAsia="Times New Roman"/>
          <w:color w:val="000000"/>
          <w:szCs w:val="22"/>
        </w:rPr>
        <w:t>6</w:t>
      </w:r>
      <w:r w:rsidRPr="00DF404B">
        <w:rPr>
          <w:rFonts w:eastAsia="Times New Roman"/>
          <w:color w:val="000000"/>
          <w:szCs w:val="22"/>
        </w:rPr>
        <w:t>0 points ;</w:t>
      </w:r>
    </w:p>
    <w:p w14:paraId="4001D582" w14:textId="446BC44F" w:rsidR="00486386" w:rsidRPr="00DF404B" w:rsidRDefault="00486386" w:rsidP="00CA3BAE">
      <w:pPr>
        <w:numPr>
          <w:ilvl w:val="0"/>
          <w:numId w:val="4"/>
        </w:numPr>
        <w:spacing w:after="120" w:line="240" w:lineRule="auto"/>
        <w:rPr>
          <w:rFonts w:eastAsia="Times New Roman"/>
          <w:color w:val="000000"/>
          <w:szCs w:val="22"/>
        </w:rPr>
      </w:pPr>
      <w:r w:rsidRPr="00DF404B">
        <w:rPr>
          <w:rFonts w:eastAsia="Times New Roman"/>
          <w:color w:val="000000"/>
          <w:szCs w:val="22"/>
        </w:rPr>
        <w:t>Vt : critère «</w:t>
      </w:r>
      <w:r w:rsidR="00063997" w:rsidRPr="00DF404B">
        <w:rPr>
          <w:rFonts w:eastAsia="Times New Roman"/>
          <w:color w:val="000000"/>
          <w:szCs w:val="22"/>
        </w:rPr>
        <w:t xml:space="preserve"> valeur technique » : noté sur </w:t>
      </w:r>
      <w:r w:rsidR="007D5FCA" w:rsidRPr="00DF404B">
        <w:rPr>
          <w:rFonts w:eastAsia="Times New Roman"/>
          <w:color w:val="000000"/>
          <w:szCs w:val="22"/>
        </w:rPr>
        <w:t>4</w:t>
      </w:r>
      <w:r w:rsidRPr="00DF404B">
        <w:rPr>
          <w:rFonts w:eastAsia="Times New Roman"/>
          <w:color w:val="000000"/>
          <w:szCs w:val="22"/>
        </w:rPr>
        <w:t>0 points ;</w:t>
      </w:r>
    </w:p>
    <w:p w14:paraId="6B7B365F" w14:textId="48CEF128" w:rsidR="00486386" w:rsidRDefault="00486386" w:rsidP="00486386">
      <w:pPr>
        <w:spacing w:after="120" w:line="240" w:lineRule="auto"/>
        <w:rPr>
          <w:rFonts w:eastAsia="Times New Roman"/>
          <w:color w:val="000000" w:themeColor="text1"/>
          <w:szCs w:val="22"/>
        </w:rPr>
      </w:pPr>
      <w:r w:rsidRPr="00486386">
        <w:rPr>
          <w:rFonts w:eastAsia="Times New Roman"/>
          <w:color w:val="000000" w:themeColor="text1"/>
          <w:szCs w:val="22"/>
        </w:rPr>
        <w:t>Les critères d’attribution</w:t>
      </w:r>
      <w:r w:rsidR="00E41B91">
        <w:rPr>
          <w:rFonts w:eastAsia="Times New Roman"/>
          <w:color w:val="000000" w:themeColor="text1"/>
          <w:szCs w:val="22"/>
        </w:rPr>
        <w:t xml:space="preserve"> sont</w:t>
      </w:r>
      <w:r w:rsidRPr="00486386">
        <w:rPr>
          <w:rFonts w:eastAsia="Times New Roman"/>
          <w:color w:val="000000" w:themeColor="text1"/>
          <w:szCs w:val="22"/>
        </w:rPr>
        <w:t xml:space="preserve"> présentés dans le tableau ci-dessous :</w:t>
      </w:r>
    </w:p>
    <w:tbl>
      <w:tblPr>
        <w:tblW w:w="89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980"/>
        <w:gridCol w:w="5812"/>
        <w:gridCol w:w="1139"/>
      </w:tblGrid>
      <w:tr w:rsidR="006717DA" w:rsidRPr="006717DA" w14:paraId="4A561EB5" w14:textId="77777777" w:rsidTr="00482BB3">
        <w:trPr>
          <w:trHeight w:hRule="exact" w:val="406"/>
          <w:jc w:val="center"/>
        </w:trPr>
        <w:tc>
          <w:tcPr>
            <w:tcW w:w="1980" w:type="dxa"/>
            <w:shd w:val="pct10" w:color="auto" w:fill="auto"/>
            <w:vAlign w:val="center"/>
          </w:tcPr>
          <w:p w14:paraId="7020E308" w14:textId="77777777" w:rsidR="006717DA" w:rsidRPr="00F72390" w:rsidRDefault="006717DA" w:rsidP="006717DA">
            <w:pPr>
              <w:widowControl w:val="0"/>
              <w:spacing w:before="120" w:after="120" w:line="240" w:lineRule="auto"/>
              <w:ind w:right="-57"/>
              <w:jc w:val="center"/>
              <w:rPr>
                <w:rFonts w:eastAsia="Times New Roman"/>
                <w:b/>
                <w:szCs w:val="22"/>
              </w:rPr>
            </w:pPr>
            <w:r w:rsidRPr="00F72390">
              <w:rPr>
                <w:rFonts w:eastAsia="Times New Roman"/>
                <w:b/>
                <w:szCs w:val="22"/>
              </w:rPr>
              <w:t>CRITERES</w:t>
            </w:r>
          </w:p>
        </w:tc>
        <w:tc>
          <w:tcPr>
            <w:tcW w:w="5812" w:type="dxa"/>
            <w:shd w:val="pct10" w:color="auto" w:fill="auto"/>
            <w:vAlign w:val="center"/>
          </w:tcPr>
          <w:p w14:paraId="38B2AA09" w14:textId="77777777" w:rsidR="006717DA" w:rsidRPr="00F72390" w:rsidRDefault="006717DA" w:rsidP="006717DA">
            <w:pPr>
              <w:widowControl w:val="0"/>
              <w:spacing w:before="120" w:after="120" w:line="240" w:lineRule="auto"/>
              <w:ind w:right="-57"/>
              <w:jc w:val="center"/>
              <w:rPr>
                <w:rFonts w:eastAsia="Times New Roman"/>
                <w:b/>
                <w:szCs w:val="22"/>
              </w:rPr>
            </w:pPr>
            <w:r w:rsidRPr="00F72390">
              <w:rPr>
                <w:rFonts w:eastAsia="Times New Roman"/>
                <w:b/>
                <w:szCs w:val="22"/>
              </w:rPr>
              <w:t>MÉTHODE DE CALCUL</w:t>
            </w:r>
          </w:p>
        </w:tc>
        <w:tc>
          <w:tcPr>
            <w:tcW w:w="1139" w:type="dxa"/>
            <w:shd w:val="pct10" w:color="auto" w:fill="auto"/>
            <w:vAlign w:val="center"/>
          </w:tcPr>
          <w:p w14:paraId="3931E620" w14:textId="77777777" w:rsidR="006717DA" w:rsidRPr="00F72390" w:rsidRDefault="006717DA" w:rsidP="006717DA">
            <w:pPr>
              <w:widowControl w:val="0"/>
              <w:spacing w:before="120" w:after="120" w:line="240" w:lineRule="auto"/>
              <w:ind w:right="-57"/>
              <w:jc w:val="center"/>
              <w:rPr>
                <w:rFonts w:eastAsia="Times New Roman"/>
                <w:b/>
                <w:szCs w:val="22"/>
              </w:rPr>
            </w:pPr>
            <w:r w:rsidRPr="00F72390">
              <w:rPr>
                <w:rFonts w:eastAsia="Times New Roman"/>
                <w:b/>
                <w:szCs w:val="22"/>
              </w:rPr>
              <w:t>NOTE</w:t>
            </w:r>
          </w:p>
        </w:tc>
      </w:tr>
      <w:tr w:rsidR="006717DA" w:rsidRPr="006717DA" w14:paraId="5A87E444" w14:textId="77777777" w:rsidTr="00482BB3">
        <w:trPr>
          <w:cantSplit/>
          <w:trHeight w:val="1363"/>
          <w:jc w:val="center"/>
        </w:trPr>
        <w:tc>
          <w:tcPr>
            <w:tcW w:w="1980" w:type="dxa"/>
            <w:vAlign w:val="center"/>
          </w:tcPr>
          <w:p w14:paraId="64E4F1B9" w14:textId="77777777" w:rsidR="006717DA" w:rsidRPr="00F72390" w:rsidRDefault="006717DA" w:rsidP="006717DA">
            <w:pPr>
              <w:widowControl w:val="0"/>
              <w:spacing w:after="120" w:line="240" w:lineRule="auto"/>
              <w:ind w:right="-57"/>
              <w:jc w:val="center"/>
              <w:rPr>
                <w:rFonts w:eastAsia="Times New Roman"/>
                <w:b/>
                <w:bCs/>
                <w:szCs w:val="22"/>
              </w:rPr>
            </w:pPr>
            <w:r w:rsidRPr="00F72390">
              <w:rPr>
                <w:rFonts w:eastAsia="Times New Roman"/>
                <w:b/>
                <w:bCs/>
                <w:szCs w:val="22"/>
              </w:rPr>
              <w:t>Prix</w:t>
            </w:r>
          </w:p>
        </w:tc>
        <w:tc>
          <w:tcPr>
            <w:tcW w:w="5812" w:type="dxa"/>
            <w:vAlign w:val="center"/>
          </w:tcPr>
          <w:p w14:paraId="07C7F4CC" w14:textId="77777777" w:rsidR="003D73CF" w:rsidRPr="00F72390" w:rsidRDefault="003D73CF" w:rsidP="003D73CF">
            <w:pPr>
              <w:numPr>
                <w:ilvl w:val="12"/>
                <w:numId w:val="0"/>
              </w:numPr>
              <w:spacing w:after="120" w:line="240" w:lineRule="auto"/>
              <w:rPr>
                <w:rFonts w:eastAsia="Times New Roman"/>
                <w:sz w:val="18"/>
                <w:szCs w:val="22"/>
              </w:rPr>
            </w:pPr>
            <w:r w:rsidRPr="00F72390">
              <w:rPr>
                <w:rFonts w:eastAsia="Times New Roman"/>
                <w:sz w:val="18"/>
                <w:szCs w:val="22"/>
              </w:rPr>
              <w:t xml:space="preserve">Le critère « prix » est évalué sur la base des prix hors taxes (HT) figurant dans le tableau de prix annexé à l’acte d’engagement. </w:t>
            </w:r>
          </w:p>
          <w:p w14:paraId="1D06E59E" w14:textId="77777777" w:rsidR="003D73CF" w:rsidRPr="00F72390" w:rsidRDefault="003D73CF" w:rsidP="003D73CF">
            <w:pPr>
              <w:numPr>
                <w:ilvl w:val="12"/>
                <w:numId w:val="0"/>
              </w:numPr>
              <w:spacing w:after="120" w:line="240" w:lineRule="auto"/>
              <w:rPr>
                <w:rFonts w:eastAsia="Times New Roman"/>
                <w:sz w:val="18"/>
                <w:szCs w:val="22"/>
              </w:rPr>
            </w:pPr>
            <w:r w:rsidRPr="00F72390">
              <w:rPr>
                <w:rFonts w:eastAsia="Times New Roman"/>
                <w:sz w:val="18"/>
                <w:szCs w:val="22"/>
              </w:rPr>
              <w:t>Le prix global HT retenu pour l’évaluation des offres est obtenu en additionnant :</w:t>
            </w:r>
          </w:p>
          <w:p w14:paraId="6735E55E" w14:textId="13839717" w:rsidR="00482BB3" w:rsidRPr="00F72390" w:rsidRDefault="00482BB3" w:rsidP="00AE04F6">
            <w:pPr>
              <w:pStyle w:val="Paragraphedeliste"/>
              <w:numPr>
                <w:ilvl w:val="0"/>
                <w:numId w:val="15"/>
              </w:numPr>
              <w:spacing w:after="120"/>
              <w:jc w:val="left"/>
              <w:rPr>
                <w:rFonts w:eastAsia="Times New Roman"/>
                <w:sz w:val="18"/>
                <w:szCs w:val="22"/>
              </w:rPr>
            </w:pPr>
            <w:r w:rsidRPr="00F72390">
              <w:rPr>
                <w:rFonts w:eastAsia="Times New Roman"/>
                <w:sz w:val="18"/>
                <w:szCs w:val="22"/>
              </w:rPr>
              <w:t>Le montant des lignes ou références du tableau de prix obtenu par application d’une simulation de commande annuelle (prix unitaires du tableau de prix multipliés par des quantités estimées</w:t>
            </w:r>
            <w:r w:rsidR="00BE1994">
              <w:rPr>
                <w:rFonts w:eastAsia="Times New Roman"/>
                <w:sz w:val="18"/>
                <w:szCs w:val="22"/>
              </w:rPr>
              <w:t xml:space="preserve"> figurant au tableau de prix colonne F</w:t>
            </w:r>
            <w:r w:rsidRPr="00F72390">
              <w:rPr>
                <w:rFonts w:eastAsia="Times New Roman"/>
                <w:sz w:val="18"/>
                <w:szCs w:val="22"/>
              </w:rPr>
              <w:t>).</w:t>
            </w:r>
          </w:p>
          <w:p w14:paraId="329BDD7F" w14:textId="38687AFF" w:rsidR="006A59B2" w:rsidRPr="00F72390" w:rsidRDefault="006A59B2" w:rsidP="006A59B2">
            <w:pPr>
              <w:spacing w:after="120"/>
              <w:jc w:val="left"/>
              <w:rPr>
                <w:rFonts w:eastAsia="Times New Roman"/>
                <w:sz w:val="18"/>
                <w:szCs w:val="22"/>
              </w:rPr>
            </w:pPr>
            <w:r w:rsidRPr="00F72390">
              <w:rPr>
                <w:rFonts w:eastAsia="Times New Roman"/>
                <w:sz w:val="18"/>
                <w:szCs w:val="22"/>
              </w:rPr>
              <w:t>Les lignes ou références non renseigné par un candidat ne seront pas prises en compte dans le calcul pour l’ensemble des candidats (ligne neutralisée)</w:t>
            </w:r>
          </w:p>
          <w:p w14:paraId="1B0BC572" w14:textId="77777777" w:rsidR="003D73CF" w:rsidRPr="00F72390" w:rsidRDefault="003D73CF" w:rsidP="003D73CF">
            <w:pPr>
              <w:widowControl w:val="0"/>
              <w:spacing w:after="120" w:line="240" w:lineRule="auto"/>
              <w:ind w:left="45" w:right="-57"/>
              <w:jc w:val="left"/>
              <w:rPr>
                <w:rFonts w:eastAsia="Times New Roman"/>
                <w:sz w:val="18"/>
                <w:szCs w:val="22"/>
              </w:rPr>
            </w:pPr>
            <w:r w:rsidRPr="00F72390">
              <w:rPr>
                <w:rFonts w:eastAsia="Times New Roman"/>
                <w:b/>
                <w:sz w:val="18"/>
                <w:szCs w:val="22"/>
                <w:u w:val="single"/>
              </w:rPr>
              <w:t>Formule de calcul</w:t>
            </w:r>
            <w:r w:rsidRPr="00F72390">
              <w:rPr>
                <w:rFonts w:eastAsia="Times New Roman"/>
                <w:sz w:val="18"/>
                <w:szCs w:val="22"/>
              </w:rPr>
              <w:t> :</w:t>
            </w:r>
          </w:p>
          <w:p w14:paraId="5B6DD415" w14:textId="3B1B38C8" w:rsidR="00903222" w:rsidRPr="00F72390" w:rsidRDefault="003D73CF" w:rsidP="00EF73C7">
            <w:pPr>
              <w:numPr>
                <w:ilvl w:val="12"/>
                <w:numId w:val="0"/>
              </w:numPr>
              <w:spacing w:after="120" w:line="240" w:lineRule="auto"/>
              <w:jc w:val="left"/>
              <w:rPr>
                <w:rFonts w:eastAsia="Times New Roman"/>
                <w:b/>
                <w:sz w:val="18"/>
                <w:szCs w:val="22"/>
              </w:rPr>
            </w:pPr>
            <w:r w:rsidRPr="00F72390">
              <w:rPr>
                <w:rFonts w:eastAsia="Times New Roman"/>
                <w:sz w:val="18"/>
                <w:szCs w:val="22"/>
              </w:rPr>
              <w:t xml:space="preserve">Note = (offre la plus basse / offre du candidat à noter) x </w:t>
            </w:r>
            <w:r w:rsidR="009E2231" w:rsidRPr="00F72390">
              <w:rPr>
                <w:rFonts w:eastAsia="Times New Roman"/>
                <w:b/>
                <w:sz w:val="18"/>
                <w:szCs w:val="22"/>
              </w:rPr>
              <w:t>6</w:t>
            </w:r>
            <w:r w:rsidRPr="00F72390">
              <w:rPr>
                <w:rFonts w:eastAsia="Times New Roman"/>
                <w:b/>
                <w:sz w:val="18"/>
                <w:szCs w:val="22"/>
              </w:rPr>
              <w:t>0 points</w:t>
            </w:r>
          </w:p>
        </w:tc>
        <w:tc>
          <w:tcPr>
            <w:tcW w:w="1139" w:type="dxa"/>
            <w:vAlign w:val="center"/>
          </w:tcPr>
          <w:p w14:paraId="1F6E0378" w14:textId="47DA365B" w:rsidR="006717DA" w:rsidRPr="006D2F9C" w:rsidRDefault="009E2231" w:rsidP="006717DA">
            <w:pPr>
              <w:widowControl w:val="0"/>
              <w:spacing w:after="120" w:line="240" w:lineRule="auto"/>
              <w:ind w:right="-57"/>
              <w:jc w:val="center"/>
              <w:rPr>
                <w:rFonts w:eastAsia="Times New Roman"/>
                <w:b/>
                <w:szCs w:val="22"/>
              </w:rPr>
            </w:pPr>
            <w:r>
              <w:rPr>
                <w:rFonts w:eastAsia="Times New Roman"/>
                <w:b/>
                <w:szCs w:val="22"/>
              </w:rPr>
              <w:t>6</w:t>
            </w:r>
            <w:r w:rsidR="006717DA" w:rsidRPr="006D2F9C">
              <w:rPr>
                <w:rFonts w:eastAsia="Times New Roman"/>
                <w:b/>
                <w:szCs w:val="22"/>
              </w:rPr>
              <w:t>0 points</w:t>
            </w:r>
          </w:p>
        </w:tc>
      </w:tr>
      <w:tr w:rsidR="006717DA" w:rsidRPr="006717DA" w14:paraId="1E6D06AD" w14:textId="77777777" w:rsidTr="00482BB3">
        <w:trPr>
          <w:cantSplit/>
          <w:trHeight w:val="606"/>
          <w:jc w:val="center"/>
        </w:trPr>
        <w:tc>
          <w:tcPr>
            <w:tcW w:w="1980" w:type="dxa"/>
            <w:vAlign w:val="center"/>
          </w:tcPr>
          <w:p w14:paraId="2A4CDE18" w14:textId="77777777" w:rsidR="006717DA" w:rsidRPr="00F72390" w:rsidRDefault="006717DA" w:rsidP="006717DA">
            <w:pPr>
              <w:widowControl w:val="0"/>
              <w:spacing w:after="120" w:line="240" w:lineRule="auto"/>
              <w:ind w:right="-57"/>
              <w:jc w:val="center"/>
              <w:rPr>
                <w:rFonts w:eastAsia="Times New Roman"/>
                <w:b/>
                <w:bCs/>
                <w:szCs w:val="22"/>
              </w:rPr>
            </w:pPr>
            <w:r w:rsidRPr="00F72390">
              <w:rPr>
                <w:rFonts w:eastAsia="Times New Roman"/>
                <w:b/>
                <w:bCs/>
                <w:szCs w:val="22"/>
              </w:rPr>
              <w:lastRenderedPageBreak/>
              <w:t xml:space="preserve">Valeur technique </w:t>
            </w:r>
          </w:p>
        </w:tc>
        <w:tc>
          <w:tcPr>
            <w:tcW w:w="5812" w:type="dxa"/>
            <w:vAlign w:val="center"/>
          </w:tcPr>
          <w:p w14:paraId="7844FC4C" w14:textId="2B7711F2" w:rsidR="0092058A" w:rsidRPr="00F72390" w:rsidRDefault="00605DDE" w:rsidP="005424BF">
            <w:pPr>
              <w:spacing w:after="0"/>
              <w:jc w:val="left"/>
              <w:rPr>
                <w:rFonts w:eastAsia="Times New Roman"/>
                <w:sz w:val="18"/>
                <w:szCs w:val="22"/>
              </w:rPr>
            </w:pPr>
            <w:r w:rsidRPr="00F72390">
              <w:rPr>
                <w:rFonts w:eastAsia="Times New Roman"/>
                <w:sz w:val="18"/>
                <w:szCs w:val="22"/>
              </w:rPr>
              <w:t>L'évaluation des réponses et des offres techniques des sous-critères 1 à 3 des candidats s'effectuera lot par lot. Concernant le sous-critère 4, celui-ci pourra être soit unique (valable pour l'ensemble des lots), soit différencié (spécifique à chaque lot), en fonction des réponses apportées par les candidats.</w:t>
            </w:r>
          </w:p>
          <w:p w14:paraId="41400E5C" w14:textId="5A2D20EA" w:rsidR="00605DDE" w:rsidRPr="00F72390" w:rsidRDefault="00605DDE" w:rsidP="005424BF">
            <w:pPr>
              <w:spacing w:after="0"/>
              <w:jc w:val="left"/>
              <w:rPr>
                <w:rFonts w:eastAsia="Times New Roman"/>
                <w:sz w:val="18"/>
                <w:szCs w:val="22"/>
              </w:rPr>
            </w:pPr>
          </w:p>
          <w:p w14:paraId="10549CFC" w14:textId="2AEC0079" w:rsidR="00605DDE" w:rsidRPr="00F72390" w:rsidRDefault="00605DDE" w:rsidP="005424BF">
            <w:pPr>
              <w:spacing w:after="0"/>
              <w:jc w:val="left"/>
              <w:rPr>
                <w:rFonts w:eastAsia="Times New Roman"/>
                <w:sz w:val="18"/>
                <w:szCs w:val="22"/>
              </w:rPr>
            </w:pPr>
            <w:r w:rsidRPr="00F72390">
              <w:rPr>
                <w:rFonts w:eastAsia="Times New Roman"/>
                <w:sz w:val="18"/>
                <w:szCs w:val="22"/>
              </w:rPr>
              <w:t>Le critère valeur technique est décomposé en quatre sous-critères présentés ci-dessous :</w:t>
            </w:r>
          </w:p>
          <w:p w14:paraId="219CC810" w14:textId="0DFED530" w:rsidR="009E1222" w:rsidRPr="00F72390" w:rsidRDefault="009E1222" w:rsidP="005424BF">
            <w:pPr>
              <w:spacing w:after="0"/>
              <w:jc w:val="left"/>
              <w:rPr>
                <w:rFonts w:eastAsia="Times New Roman"/>
                <w:b/>
                <w:sz w:val="18"/>
                <w:szCs w:val="22"/>
              </w:rPr>
            </w:pPr>
            <w:r w:rsidRPr="00F72390">
              <w:rPr>
                <w:rFonts w:eastAsia="Times New Roman"/>
                <w:b/>
                <w:sz w:val="18"/>
                <w:szCs w:val="22"/>
              </w:rPr>
              <w:t>Sous-critère n°1 : Fl</w:t>
            </w:r>
            <w:r w:rsidR="00FB73B1">
              <w:rPr>
                <w:rFonts w:eastAsia="Times New Roman"/>
                <w:b/>
                <w:sz w:val="18"/>
                <w:szCs w:val="22"/>
              </w:rPr>
              <w:t>otte maritime et équipements (13</w:t>
            </w:r>
            <w:r w:rsidRPr="00F72390">
              <w:rPr>
                <w:rFonts w:eastAsia="Times New Roman"/>
                <w:b/>
                <w:sz w:val="18"/>
                <w:szCs w:val="22"/>
              </w:rPr>
              <w:t xml:space="preserve"> points)</w:t>
            </w:r>
          </w:p>
          <w:p w14:paraId="0A0295E7" w14:textId="77777777" w:rsidR="009E1222" w:rsidRPr="00F72390" w:rsidRDefault="009E1222" w:rsidP="005424BF">
            <w:pPr>
              <w:spacing w:after="0"/>
              <w:jc w:val="left"/>
              <w:rPr>
                <w:rFonts w:eastAsia="Times New Roman"/>
                <w:sz w:val="18"/>
                <w:szCs w:val="22"/>
              </w:rPr>
            </w:pPr>
          </w:p>
          <w:p w14:paraId="53CC4062" w14:textId="0FC26AFE" w:rsidR="00244BB0" w:rsidRPr="00F72390" w:rsidRDefault="006A59B2" w:rsidP="006A59B2">
            <w:pPr>
              <w:pStyle w:val="Paragraphedeliste"/>
              <w:numPr>
                <w:ilvl w:val="0"/>
                <w:numId w:val="16"/>
              </w:numPr>
              <w:jc w:val="left"/>
              <w:rPr>
                <w:rFonts w:eastAsia="Times New Roman"/>
                <w:sz w:val="18"/>
                <w:szCs w:val="22"/>
              </w:rPr>
            </w:pPr>
            <w:r w:rsidRPr="00F72390">
              <w:rPr>
                <w:rFonts w:eastAsia="Times New Roman"/>
                <w:sz w:val="18"/>
                <w:szCs w:val="22"/>
              </w:rPr>
              <w:t>Âge moyen du ou des navires</w:t>
            </w:r>
            <w:r w:rsidR="0077369E" w:rsidRPr="00F72390">
              <w:rPr>
                <w:rFonts w:eastAsia="Times New Roman"/>
                <w:sz w:val="18"/>
                <w:szCs w:val="22"/>
              </w:rPr>
              <w:t xml:space="preserve"> : </w:t>
            </w:r>
            <w:r w:rsidRPr="00F72390">
              <w:rPr>
                <w:rFonts w:eastAsia="Times New Roman"/>
                <w:b/>
                <w:sz w:val="18"/>
                <w:szCs w:val="22"/>
              </w:rPr>
              <w:t>3</w:t>
            </w:r>
            <w:r w:rsidR="0077369E" w:rsidRPr="00F72390">
              <w:rPr>
                <w:rFonts w:eastAsia="Times New Roman"/>
                <w:b/>
                <w:sz w:val="18"/>
                <w:szCs w:val="22"/>
              </w:rPr>
              <w:t xml:space="preserve"> points</w:t>
            </w:r>
          </w:p>
          <w:p w14:paraId="1FA85DAF" w14:textId="1711DA49" w:rsidR="006A59B2" w:rsidRPr="00F72390" w:rsidRDefault="009E1222" w:rsidP="006A59B2">
            <w:pPr>
              <w:pStyle w:val="Paragraphedeliste"/>
              <w:numPr>
                <w:ilvl w:val="1"/>
                <w:numId w:val="16"/>
              </w:numPr>
              <w:ind w:left="640" w:hanging="284"/>
              <w:jc w:val="left"/>
              <w:rPr>
                <w:rFonts w:eastAsia="Times New Roman"/>
                <w:sz w:val="18"/>
                <w:szCs w:val="22"/>
              </w:rPr>
            </w:pPr>
            <w:r w:rsidRPr="00F72390">
              <w:rPr>
                <w:rFonts w:eastAsia="Times New Roman"/>
                <w:sz w:val="18"/>
                <w:szCs w:val="22"/>
              </w:rPr>
              <w:t xml:space="preserve">Note du candidat à </w:t>
            </w:r>
            <w:r w:rsidR="00554777" w:rsidRPr="00F72390">
              <w:rPr>
                <w:rFonts w:eastAsia="Times New Roman"/>
                <w:sz w:val="18"/>
                <w:szCs w:val="22"/>
              </w:rPr>
              <w:t xml:space="preserve">noter = </w:t>
            </w:r>
            <w:r w:rsidR="006A59B2" w:rsidRPr="00F72390">
              <w:rPr>
                <w:rFonts w:eastAsia="Times New Roman"/>
                <w:sz w:val="18"/>
                <w:szCs w:val="22"/>
              </w:rPr>
              <w:t>(moyenne d'âge du ou des navires du mieux disant / moyenne d'âge du ou des navires du candidat à noter) x 3 points</w:t>
            </w:r>
          </w:p>
          <w:p w14:paraId="2F0374BA" w14:textId="77777777" w:rsidR="006D0EC0" w:rsidRPr="00F72390" w:rsidRDefault="006D0EC0" w:rsidP="006D0EC0">
            <w:pPr>
              <w:pStyle w:val="Paragraphedeliste"/>
              <w:ind w:left="640"/>
              <w:jc w:val="left"/>
              <w:rPr>
                <w:rFonts w:eastAsia="Times New Roman"/>
                <w:sz w:val="18"/>
                <w:szCs w:val="22"/>
              </w:rPr>
            </w:pPr>
          </w:p>
          <w:p w14:paraId="36F9BE0C" w14:textId="2B9E06E8" w:rsidR="009E1222" w:rsidRPr="00F72390" w:rsidRDefault="00F50A1E" w:rsidP="00F50A1E">
            <w:pPr>
              <w:pStyle w:val="Paragraphedeliste"/>
              <w:numPr>
                <w:ilvl w:val="0"/>
                <w:numId w:val="16"/>
              </w:numPr>
              <w:jc w:val="left"/>
              <w:rPr>
                <w:rFonts w:eastAsia="Times New Roman"/>
                <w:sz w:val="18"/>
                <w:szCs w:val="22"/>
              </w:rPr>
            </w:pPr>
            <w:r w:rsidRPr="00F72390">
              <w:rPr>
                <w:rFonts w:eastAsia="Times New Roman"/>
                <w:sz w:val="18"/>
                <w:szCs w:val="22"/>
              </w:rPr>
              <w:t>Capacité de chargement de conteneur réfrigérés 8 pieds</w:t>
            </w:r>
            <w:r w:rsidR="00554777" w:rsidRPr="00F72390">
              <w:rPr>
                <w:rFonts w:eastAsia="Times New Roman"/>
                <w:sz w:val="18"/>
                <w:szCs w:val="22"/>
              </w:rPr>
              <w:t xml:space="preserve"> : </w:t>
            </w:r>
            <w:r w:rsidRPr="00F72390">
              <w:rPr>
                <w:rFonts w:eastAsia="Times New Roman"/>
                <w:b/>
                <w:sz w:val="18"/>
                <w:szCs w:val="22"/>
              </w:rPr>
              <w:t>4</w:t>
            </w:r>
            <w:r w:rsidR="00554777" w:rsidRPr="00F72390">
              <w:rPr>
                <w:rFonts w:eastAsia="Times New Roman"/>
                <w:b/>
                <w:sz w:val="18"/>
                <w:szCs w:val="22"/>
              </w:rPr>
              <w:t xml:space="preserve"> points</w:t>
            </w:r>
          </w:p>
          <w:p w14:paraId="0053A2EE" w14:textId="5DFE0622" w:rsidR="00F50A1E" w:rsidRPr="0094606D" w:rsidRDefault="00F50A1E" w:rsidP="00F50A1E">
            <w:pPr>
              <w:pStyle w:val="Paragraphedeliste"/>
              <w:numPr>
                <w:ilvl w:val="1"/>
                <w:numId w:val="16"/>
              </w:numPr>
              <w:ind w:left="640" w:hanging="284"/>
              <w:jc w:val="left"/>
              <w:rPr>
                <w:rFonts w:eastAsia="Times New Roman"/>
                <w:sz w:val="18"/>
                <w:szCs w:val="22"/>
              </w:rPr>
            </w:pPr>
            <w:r w:rsidRPr="0094606D">
              <w:rPr>
                <w:rFonts w:eastAsia="Times New Roman"/>
                <w:sz w:val="18"/>
                <w:szCs w:val="22"/>
              </w:rPr>
              <w:t>Note du candidat à noter = (Capacité de chargement de conteneur réfrigérés 8 pieds du candidat à noter</w:t>
            </w:r>
            <w:r w:rsidR="0094606D" w:rsidRPr="0094606D">
              <w:rPr>
                <w:rFonts w:eastAsia="Times New Roman"/>
                <w:sz w:val="18"/>
                <w:szCs w:val="22"/>
              </w:rPr>
              <w:t xml:space="preserve"> / Capacité de chargement de conteneur réfrigérés 8 pieds du mieux disant</w:t>
            </w:r>
            <w:r w:rsidRPr="0094606D">
              <w:rPr>
                <w:rFonts w:eastAsia="Times New Roman"/>
                <w:sz w:val="18"/>
                <w:szCs w:val="22"/>
              </w:rPr>
              <w:t>) x 4 points</w:t>
            </w:r>
          </w:p>
          <w:p w14:paraId="3A5778AE" w14:textId="77777777" w:rsidR="006D0EC0" w:rsidRPr="00F72390" w:rsidRDefault="006D0EC0" w:rsidP="006D0EC0">
            <w:pPr>
              <w:pStyle w:val="Paragraphedeliste"/>
              <w:ind w:left="640"/>
              <w:jc w:val="left"/>
              <w:rPr>
                <w:rFonts w:eastAsia="Times New Roman"/>
                <w:sz w:val="18"/>
                <w:szCs w:val="22"/>
              </w:rPr>
            </w:pPr>
          </w:p>
          <w:p w14:paraId="0722CDD7" w14:textId="46FE2220" w:rsidR="009E1222" w:rsidRPr="00F72390" w:rsidRDefault="00F50A1E" w:rsidP="00F50A1E">
            <w:pPr>
              <w:pStyle w:val="Paragraphedeliste"/>
              <w:numPr>
                <w:ilvl w:val="0"/>
                <w:numId w:val="16"/>
              </w:numPr>
              <w:ind w:left="498" w:hanging="498"/>
              <w:jc w:val="left"/>
              <w:rPr>
                <w:rFonts w:eastAsia="Times New Roman"/>
                <w:sz w:val="18"/>
                <w:szCs w:val="22"/>
              </w:rPr>
            </w:pPr>
            <w:r w:rsidRPr="00F72390">
              <w:rPr>
                <w:rFonts w:eastAsia="Times New Roman"/>
                <w:sz w:val="18"/>
                <w:szCs w:val="22"/>
              </w:rPr>
              <w:t>Capacité de chargement de conteneur 20 pieds (hors conteneurs réfrigérés) :</w:t>
            </w:r>
            <w:r w:rsidR="00FB73B1">
              <w:rPr>
                <w:rFonts w:eastAsia="Times New Roman"/>
                <w:b/>
                <w:sz w:val="18"/>
                <w:szCs w:val="22"/>
              </w:rPr>
              <w:t>3</w:t>
            </w:r>
            <w:r w:rsidR="00554777" w:rsidRPr="00F72390">
              <w:rPr>
                <w:rFonts w:eastAsia="Times New Roman"/>
                <w:b/>
                <w:sz w:val="18"/>
                <w:szCs w:val="22"/>
              </w:rPr>
              <w:t xml:space="preserve"> points</w:t>
            </w:r>
          </w:p>
          <w:p w14:paraId="004399C2" w14:textId="36289EC8" w:rsidR="00F50A1E" w:rsidRPr="000B7BB3" w:rsidRDefault="009E1222" w:rsidP="000B7BB3">
            <w:pPr>
              <w:pStyle w:val="Paragraphedeliste"/>
              <w:numPr>
                <w:ilvl w:val="1"/>
                <w:numId w:val="16"/>
              </w:numPr>
              <w:ind w:left="640" w:hanging="284"/>
              <w:jc w:val="left"/>
              <w:rPr>
                <w:rFonts w:eastAsia="Times New Roman"/>
                <w:sz w:val="18"/>
                <w:szCs w:val="22"/>
              </w:rPr>
            </w:pPr>
            <w:r w:rsidRPr="00F72390">
              <w:rPr>
                <w:rFonts w:eastAsia="Times New Roman"/>
                <w:sz w:val="18"/>
                <w:szCs w:val="22"/>
              </w:rPr>
              <w:t xml:space="preserve">Note du candidat à noter = </w:t>
            </w:r>
            <w:r w:rsidR="00F50A1E" w:rsidRPr="000B7BB3">
              <w:rPr>
                <w:rFonts w:eastAsia="Times New Roman"/>
                <w:sz w:val="18"/>
                <w:szCs w:val="22"/>
              </w:rPr>
              <w:t>(Capacité de chargement de conteneur 20 pieds (hors conteneurs réfr</w:t>
            </w:r>
            <w:r w:rsidR="00B22CA5" w:rsidRPr="000B7BB3">
              <w:rPr>
                <w:rFonts w:eastAsia="Times New Roman"/>
                <w:sz w:val="18"/>
                <w:szCs w:val="22"/>
              </w:rPr>
              <w:t>igérés) du candidat à noter</w:t>
            </w:r>
            <w:r w:rsidR="000B7BB3" w:rsidRPr="000B7BB3">
              <w:rPr>
                <w:rFonts w:eastAsia="Times New Roman"/>
                <w:sz w:val="18"/>
                <w:szCs w:val="22"/>
              </w:rPr>
              <w:t xml:space="preserve"> / Capacité de chargement de conteneur 20 pieds (hors conteneurs réfrigérés) du mieux disant</w:t>
            </w:r>
            <w:r w:rsidR="00FB73B1" w:rsidRPr="000B7BB3">
              <w:rPr>
                <w:rFonts w:eastAsia="Times New Roman"/>
                <w:sz w:val="18"/>
                <w:szCs w:val="22"/>
              </w:rPr>
              <w:t>) x 3</w:t>
            </w:r>
            <w:r w:rsidR="00F50A1E" w:rsidRPr="000B7BB3">
              <w:rPr>
                <w:rFonts w:eastAsia="Times New Roman"/>
                <w:sz w:val="18"/>
                <w:szCs w:val="22"/>
              </w:rPr>
              <w:t xml:space="preserve"> points</w:t>
            </w:r>
          </w:p>
          <w:p w14:paraId="3E338622" w14:textId="77777777" w:rsidR="006D0EC0" w:rsidRPr="00F72390" w:rsidRDefault="006D0EC0" w:rsidP="006D0EC0">
            <w:pPr>
              <w:pStyle w:val="Paragraphedeliste"/>
              <w:ind w:left="640"/>
              <w:jc w:val="left"/>
              <w:rPr>
                <w:rFonts w:eastAsia="Times New Roman"/>
                <w:sz w:val="18"/>
                <w:szCs w:val="22"/>
              </w:rPr>
            </w:pPr>
          </w:p>
          <w:p w14:paraId="581E197B" w14:textId="386846A7" w:rsidR="009E1222" w:rsidRPr="00F72390" w:rsidRDefault="009E1222" w:rsidP="00AE04F6">
            <w:pPr>
              <w:pStyle w:val="Paragraphedeliste"/>
              <w:numPr>
                <w:ilvl w:val="0"/>
                <w:numId w:val="16"/>
              </w:numPr>
              <w:ind w:left="498" w:hanging="498"/>
              <w:jc w:val="left"/>
              <w:rPr>
                <w:rFonts w:eastAsia="Times New Roman"/>
                <w:sz w:val="18"/>
                <w:szCs w:val="22"/>
              </w:rPr>
            </w:pPr>
            <w:r w:rsidRPr="00F72390">
              <w:rPr>
                <w:rFonts w:eastAsia="Times New Roman"/>
                <w:sz w:val="18"/>
                <w:szCs w:val="22"/>
              </w:rPr>
              <w:t>Capacité d'accueil de marchandises en vrac en m³</w:t>
            </w:r>
            <w:r w:rsidR="00F50A1E" w:rsidRPr="00F72390">
              <w:rPr>
                <w:rFonts w:eastAsia="Times New Roman"/>
                <w:sz w:val="18"/>
                <w:szCs w:val="22"/>
              </w:rPr>
              <w:t xml:space="preserve"> : </w:t>
            </w:r>
            <w:r w:rsidR="00FB73B1">
              <w:rPr>
                <w:rFonts w:eastAsia="Times New Roman"/>
                <w:b/>
                <w:sz w:val="18"/>
                <w:szCs w:val="22"/>
              </w:rPr>
              <w:t>3</w:t>
            </w:r>
            <w:r w:rsidR="00554777" w:rsidRPr="00F72390">
              <w:rPr>
                <w:rFonts w:eastAsia="Times New Roman"/>
                <w:b/>
                <w:sz w:val="18"/>
                <w:szCs w:val="22"/>
              </w:rPr>
              <w:t xml:space="preserve"> points</w:t>
            </w:r>
          </w:p>
          <w:p w14:paraId="5020206C" w14:textId="1058B43C" w:rsidR="00F50A1E" w:rsidRPr="00F72390" w:rsidRDefault="009E1222" w:rsidP="00F50A1E">
            <w:pPr>
              <w:pStyle w:val="Paragraphedeliste"/>
              <w:numPr>
                <w:ilvl w:val="1"/>
                <w:numId w:val="16"/>
              </w:numPr>
              <w:ind w:left="640" w:hanging="284"/>
              <w:jc w:val="left"/>
              <w:rPr>
                <w:rFonts w:eastAsia="Times New Roman"/>
                <w:sz w:val="18"/>
                <w:szCs w:val="22"/>
              </w:rPr>
            </w:pPr>
            <w:r w:rsidRPr="00F72390">
              <w:rPr>
                <w:rFonts w:eastAsia="Times New Roman"/>
                <w:sz w:val="18"/>
                <w:szCs w:val="22"/>
              </w:rPr>
              <w:t>Note du candid</w:t>
            </w:r>
            <w:r w:rsidRPr="000B7BB3">
              <w:rPr>
                <w:rFonts w:eastAsia="Times New Roman"/>
                <w:sz w:val="18"/>
                <w:szCs w:val="22"/>
              </w:rPr>
              <w:t xml:space="preserve">at à noter = </w:t>
            </w:r>
            <w:r w:rsidR="00F50A1E" w:rsidRPr="000B7BB3">
              <w:rPr>
                <w:rFonts w:eastAsia="Times New Roman"/>
                <w:sz w:val="18"/>
                <w:szCs w:val="22"/>
              </w:rPr>
              <w:t>(</w:t>
            </w:r>
            <w:r w:rsidR="000B7BB3" w:rsidRPr="000B7BB3">
              <w:rPr>
                <w:rFonts w:eastAsia="Times New Roman"/>
                <w:sz w:val="18"/>
                <w:szCs w:val="22"/>
              </w:rPr>
              <w:t xml:space="preserve">Capacité d'accueil de marchandises en vrac en m³ du candidat à noter / </w:t>
            </w:r>
            <w:r w:rsidR="00F50A1E" w:rsidRPr="000B7BB3">
              <w:rPr>
                <w:rFonts w:eastAsia="Times New Roman"/>
                <w:sz w:val="18"/>
                <w:szCs w:val="22"/>
              </w:rPr>
              <w:t xml:space="preserve">Capacité d'accueil de marchandises en vrac en m³ du </w:t>
            </w:r>
            <w:r w:rsidR="000B7BB3" w:rsidRPr="000B7BB3">
              <w:rPr>
                <w:rFonts w:eastAsia="Times New Roman"/>
                <w:sz w:val="18"/>
                <w:szCs w:val="22"/>
              </w:rPr>
              <w:t>mieux disant</w:t>
            </w:r>
            <w:r w:rsidR="00B22CA5" w:rsidRPr="000B7BB3">
              <w:rPr>
                <w:rFonts w:eastAsia="Times New Roman"/>
                <w:sz w:val="18"/>
                <w:szCs w:val="22"/>
              </w:rPr>
              <w:t>)</w:t>
            </w:r>
            <w:r w:rsidR="00FB73B1" w:rsidRPr="000B7BB3">
              <w:rPr>
                <w:rFonts w:eastAsia="Times New Roman"/>
                <w:sz w:val="18"/>
                <w:szCs w:val="22"/>
              </w:rPr>
              <w:t xml:space="preserve"> x 3</w:t>
            </w:r>
            <w:r w:rsidR="00F50A1E" w:rsidRPr="000B7BB3">
              <w:rPr>
                <w:rFonts w:eastAsia="Times New Roman"/>
                <w:sz w:val="18"/>
                <w:szCs w:val="22"/>
              </w:rPr>
              <w:t xml:space="preserve"> points</w:t>
            </w:r>
          </w:p>
          <w:p w14:paraId="5C8947CE" w14:textId="77777777" w:rsidR="00EF73C7" w:rsidRPr="00F72390" w:rsidRDefault="00EF73C7" w:rsidP="00EF73C7">
            <w:pPr>
              <w:pStyle w:val="Paragraphedeliste"/>
              <w:ind w:left="640"/>
              <w:jc w:val="left"/>
              <w:rPr>
                <w:rFonts w:eastAsia="Times New Roman"/>
                <w:sz w:val="18"/>
                <w:szCs w:val="22"/>
              </w:rPr>
            </w:pPr>
          </w:p>
          <w:p w14:paraId="53D7E534" w14:textId="7E8EDBDB" w:rsidR="009E1222" w:rsidRPr="00F72390" w:rsidRDefault="009E1222" w:rsidP="009E1222">
            <w:pPr>
              <w:jc w:val="left"/>
              <w:rPr>
                <w:rFonts w:eastAsia="Times New Roman"/>
                <w:b/>
                <w:sz w:val="18"/>
                <w:szCs w:val="22"/>
              </w:rPr>
            </w:pPr>
            <w:r w:rsidRPr="00F72390">
              <w:rPr>
                <w:rFonts w:eastAsia="Times New Roman"/>
                <w:b/>
                <w:sz w:val="18"/>
                <w:szCs w:val="22"/>
              </w:rPr>
              <w:t xml:space="preserve">Sous-critère n°2 : </w:t>
            </w:r>
            <w:r w:rsidR="00605DDE" w:rsidRPr="00F72390">
              <w:rPr>
                <w:rFonts w:eastAsia="Times New Roman"/>
                <w:b/>
                <w:sz w:val="18"/>
                <w:szCs w:val="22"/>
              </w:rPr>
              <w:t>Exhaustivité du remplissage tableau de prix (5 points)</w:t>
            </w:r>
          </w:p>
          <w:p w14:paraId="1173A71B" w14:textId="11263703" w:rsidR="009E1222" w:rsidRPr="00F72390" w:rsidRDefault="00605DDE" w:rsidP="00605DDE">
            <w:pPr>
              <w:pStyle w:val="Paragraphedeliste"/>
              <w:numPr>
                <w:ilvl w:val="0"/>
                <w:numId w:val="21"/>
              </w:numPr>
              <w:jc w:val="left"/>
              <w:rPr>
                <w:rFonts w:eastAsia="Times New Roman"/>
                <w:sz w:val="18"/>
                <w:szCs w:val="22"/>
              </w:rPr>
            </w:pPr>
            <w:r w:rsidRPr="00F72390">
              <w:rPr>
                <w:rFonts w:eastAsia="Times New Roman"/>
                <w:sz w:val="18"/>
                <w:szCs w:val="22"/>
              </w:rPr>
              <w:t>Exhaustivité du remplissage du Tableau de Prix</w:t>
            </w:r>
            <w:r w:rsidR="00554777" w:rsidRPr="00F72390">
              <w:rPr>
                <w:rFonts w:eastAsia="Times New Roman"/>
                <w:sz w:val="18"/>
                <w:szCs w:val="22"/>
              </w:rPr>
              <w:t xml:space="preserve"> : </w:t>
            </w:r>
            <w:r w:rsidR="00554777" w:rsidRPr="00F72390">
              <w:rPr>
                <w:rFonts w:eastAsia="Times New Roman"/>
                <w:b/>
                <w:sz w:val="18"/>
                <w:szCs w:val="22"/>
              </w:rPr>
              <w:t>5 points</w:t>
            </w:r>
          </w:p>
          <w:p w14:paraId="6629E7B1" w14:textId="1A460605" w:rsidR="00605DDE" w:rsidRPr="00F72390" w:rsidRDefault="009E1222" w:rsidP="00605DDE">
            <w:pPr>
              <w:pStyle w:val="Paragraphedeliste"/>
              <w:numPr>
                <w:ilvl w:val="1"/>
                <w:numId w:val="16"/>
              </w:numPr>
              <w:ind w:left="640" w:hanging="284"/>
              <w:jc w:val="left"/>
              <w:rPr>
                <w:rFonts w:eastAsia="Times New Roman"/>
                <w:sz w:val="18"/>
                <w:szCs w:val="22"/>
              </w:rPr>
            </w:pPr>
            <w:r w:rsidRPr="00F72390">
              <w:rPr>
                <w:rFonts w:eastAsia="Times New Roman"/>
                <w:sz w:val="18"/>
                <w:szCs w:val="22"/>
              </w:rPr>
              <w:t xml:space="preserve">Note du candidat à noter = </w:t>
            </w:r>
            <w:r w:rsidR="00605DDE" w:rsidRPr="00F72390">
              <w:rPr>
                <w:rFonts w:eastAsia="Times New Roman"/>
                <w:sz w:val="18"/>
                <w:szCs w:val="22"/>
              </w:rPr>
              <w:t>(somme du nombre de références proposées pour lot concerné par le candidat à noter / somme des références proposées pour lot concerné par le candidat le mieux disant) x 5 points</w:t>
            </w:r>
          </w:p>
          <w:p w14:paraId="76BD282A" w14:textId="77777777" w:rsidR="00EF73C7" w:rsidRPr="00F72390" w:rsidRDefault="00EF73C7" w:rsidP="006C4C1C">
            <w:pPr>
              <w:spacing w:after="0"/>
              <w:jc w:val="left"/>
              <w:rPr>
                <w:rFonts w:eastAsia="Times New Roman"/>
                <w:b/>
                <w:sz w:val="18"/>
                <w:szCs w:val="22"/>
              </w:rPr>
            </w:pPr>
          </w:p>
          <w:p w14:paraId="0A2C09AD" w14:textId="6102AA26" w:rsidR="006F7795" w:rsidRPr="00F72390" w:rsidRDefault="005C5F4F" w:rsidP="006C4C1C">
            <w:pPr>
              <w:spacing w:after="0"/>
              <w:jc w:val="left"/>
              <w:rPr>
                <w:rFonts w:eastAsia="Times New Roman"/>
                <w:b/>
                <w:sz w:val="18"/>
                <w:szCs w:val="22"/>
              </w:rPr>
            </w:pPr>
            <w:r w:rsidRPr="00F72390">
              <w:rPr>
                <w:rFonts w:eastAsia="Times New Roman"/>
                <w:b/>
                <w:sz w:val="18"/>
                <w:szCs w:val="22"/>
              </w:rPr>
              <w:t>Sous-critère n°3 : Exploitat</w:t>
            </w:r>
            <w:r w:rsidR="00FB73B1">
              <w:rPr>
                <w:rFonts w:eastAsia="Times New Roman"/>
                <w:b/>
                <w:sz w:val="18"/>
                <w:szCs w:val="22"/>
              </w:rPr>
              <w:t>ion et régularité de service (12</w:t>
            </w:r>
            <w:r w:rsidRPr="00F72390">
              <w:rPr>
                <w:rFonts w:eastAsia="Times New Roman"/>
                <w:b/>
                <w:sz w:val="18"/>
                <w:szCs w:val="22"/>
              </w:rPr>
              <w:t xml:space="preserve"> points)</w:t>
            </w:r>
          </w:p>
          <w:p w14:paraId="2D8B65F3" w14:textId="77777777" w:rsidR="005C5F4F" w:rsidRPr="00F72390" w:rsidRDefault="005C5F4F" w:rsidP="006C4C1C">
            <w:pPr>
              <w:spacing w:after="0"/>
              <w:jc w:val="left"/>
              <w:rPr>
                <w:rFonts w:eastAsia="Times New Roman"/>
                <w:sz w:val="18"/>
                <w:szCs w:val="22"/>
              </w:rPr>
            </w:pPr>
          </w:p>
          <w:p w14:paraId="6FBB6B0E" w14:textId="0A85796A" w:rsidR="009E2231" w:rsidRPr="00F72390" w:rsidRDefault="00B14EFD" w:rsidP="00B14EFD">
            <w:pPr>
              <w:pStyle w:val="Paragraphedeliste"/>
              <w:numPr>
                <w:ilvl w:val="0"/>
                <w:numId w:val="22"/>
              </w:numPr>
              <w:ind w:left="498" w:hanging="498"/>
              <w:jc w:val="left"/>
              <w:rPr>
                <w:rFonts w:eastAsia="Times New Roman"/>
                <w:sz w:val="18"/>
                <w:szCs w:val="22"/>
              </w:rPr>
            </w:pPr>
            <w:r w:rsidRPr="00F72390">
              <w:rPr>
                <w:rFonts w:eastAsia="Times New Roman"/>
                <w:sz w:val="18"/>
                <w:szCs w:val="22"/>
              </w:rPr>
              <w:t>Îles desservies</w:t>
            </w:r>
            <w:r w:rsidR="009E2231" w:rsidRPr="00F72390">
              <w:rPr>
                <w:rFonts w:eastAsia="Times New Roman"/>
                <w:sz w:val="18"/>
                <w:szCs w:val="22"/>
              </w:rPr>
              <w:t xml:space="preserve">: </w:t>
            </w:r>
            <w:r w:rsidR="00FB73B1">
              <w:rPr>
                <w:rFonts w:eastAsia="Times New Roman"/>
                <w:b/>
                <w:sz w:val="18"/>
                <w:szCs w:val="22"/>
              </w:rPr>
              <w:t>6</w:t>
            </w:r>
            <w:r w:rsidR="009E2231" w:rsidRPr="00F72390">
              <w:rPr>
                <w:rFonts w:eastAsia="Times New Roman"/>
                <w:b/>
                <w:sz w:val="18"/>
                <w:szCs w:val="22"/>
              </w:rPr>
              <w:t xml:space="preserve"> points</w:t>
            </w:r>
          </w:p>
          <w:p w14:paraId="3BDE2DDA" w14:textId="7DE564F9" w:rsidR="00B14EFD" w:rsidRPr="00F72390" w:rsidRDefault="009E2231" w:rsidP="00B14EFD">
            <w:pPr>
              <w:pStyle w:val="Paragraphedeliste"/>
              <w:numPr>
                <w:ilvl w:val="1"/>
                <w:numId w:val="16"/>
              </w:numPr>
              <w:ind w:left="640" w:hanging="284"/>
              <w:jc w:val="left"/>
              <w:rPr>
                <w:rFonts w:eastAsia="Times New Roman"/>
                <w:sz w:val="18"/>
                <w:szCs w:val="22"/>
              </w:rPr>
            </w:pPr>
            <w:r w:rsidRPr="00F72390">
              <w:rPr>
                <w:rFonts w:eastAsia="Times New Roman"/>
                <w:sz w:val="18"/>
                <w:szCs w:val="22"/>
              </w:rPr>
              <w:t xml:space="preserve">Note du candidat à noter = </w:t>
            </w:r>
            <w:r w:rsidR="00B14EFD" w:rsidRPr="00F72390">
              <w:rPr>
                <w:rFonts w:eastAsia="Times New Roman"/>
                <w:sz w:val="18"/>
                <w:szCs w:val="22"/>
              </w:rPr>
              <w:t>(Nombre d'îles desservies du candidat à noter / Nombre d'îles</w:t>
            </w:r>
            <w:r w:rsidR="00FB73B1">
              <w:rPr>
                <w:rFonts w:eastAsia="Times New Roman"/>
                <w:sz w:val="18"/>
                <w:szCs w:val="22"/>
              </w:rPr>
              <w:t xml:space="preserve"> desservies du mieux disant) x 6</w:t>
            </w:r>
            <w:r w:rsidR="00B14EFD" w:rsidRPr="00F72390">
              <w:rPr>
                <w:rFonts w:eastAsia="Times New Roman"/>
                <w:sz w:val="18"/>
                <w:szCs w:val="22"/>
              </w:rPr>
              <w:t xml:space="preserve"> points</w:t>
            </w:r>
          </w:p>
          <w:p w14:paraId="16C9CABD" w14:textId="77777777" w:rsidR="009E2231" w:rsidRPr="00F72390" w:rsidRDefault="009E2231" w:rsidP="005424BF">
            <w:pPr>
              <w:spacing w:after="0"/>
              <w:jc w:val="left"/>
              <w:rPr>
                <w:rFonts w:eastAsia="Times New Roman"/>
                <w:sz w:val="18"/>
                <w:szCs w:val="22"/>
              </w:rPr>
            </w:pPr>
          </w:p>
          <w:p w14:paraId="56737240" w14:textId="7AFCF692" w:rsidR="009E2231" w:rsidRPr="00F72390" w:rsidRDefault="00B14EFD" w:rsidP="00B14EFD">
            <w:pPr>
              <w:pStyle w:val="Paragraphedeliste"/>
              <w:numPr>
                <w:ilvl w:val="0"/>
                <w:numId w:val="22"/>
              </w:numPr>
              <w:ind w:left="498" w:hanging="498"/>
              <w:jc w:val="left"/>
              <w:rPr>
                <w:rFonts w:eastAsia="Times New Roman"/>
                <w:sz w:val="18"/>
                <w:szCs w:val="22"/>
              </w:rPr>
            </w:pPr>
            <w:r w:rsidRPr="00F72390">
              <w:rPr>
                <w:rFonts w:eastAsia="Times New Roman"/>
                <w:sz w:val="18"/>
                <w:szCs w:val="22"/>
              </w:rPr>
              <w:t>Fréquence de rotation annuel</w:t>
            </w:r>
            <w:r w:rsidR="009E2231" w:rsidRPr="00F72390">
              <w:rPr>
                <w:rFonts w:eastAsia="Times New Roman"/>
                <w:sz w:val="18"/>
                <w:szCs w:val="22"/>
              </w:rPr>
              <w:t xml:space="preserve">: </w:t>
            </w:r>
            <w:r w:rsidR="00FB73B1">
              <w:rPr>
                <w:rFonts w:eastAsia="Times New Roman"/>
                <w:b/>
                <w:sz w:val="18"/>
                <w:szCs w:val="22"/>
              </w:rPr>
              <w:t>6</w:t>
            </w:r>
            <w:r w:rsidR="009E2231" w:rsidRPr="00F72390">
              <w:rPr>
                <w:rFonts w:eastAsia="Times New Roman"/>
                <w:b/>
                <w:sz w:val="18"/>
                <w:szCs w:val="22"/>
              </w:rPr>
              <w:t xml:space="preserve"> points</w:t>
            </w:r>
          </w:p>
          <w:p w14:paraId="277875CD" w14:textId="54631BC4" w:rsidR="00B14EFD" w:rsidRPr="00F72390" w:rsidRDefault="009E2231" w:rsidP="00B14EFD">
            <w:pPr>
              <w:pStyle w:val="Paragraphedeliste"/>
              <w:numPr>
                <w:ilvl w:val="1"/>
                <w:numId w:val="16"/>
              </w:numPr>
              <w:ind w:left="640" w:hanging="284"/>
              <w:jc w:val="left"/>
              <w:rPr>
                <w:rFonts w:eastAsia="Times New Roman"/>
                <w:sz w:val="18"/>
                <w:szCs w:val="22"/>
              </w:rPr>
            </w:pPr>
            <w:r w:rsidRPr="00F72390">
              <w:rPr>
                <w:rFonts w:eastAsia="Times New Roman"/>
                <w:sz w:val="18"/>
                <w:szCs w:val="22"/>
              </w:rPr>
              <w:t xml:space="preserve">Note du candidat à noter = </w:t>
            </w:r>
            <w:r w:rsidR="00B14EFD" w:rsidRPr="00F72390">
              <w:rPr>
                <w:rFonts w:eastAsia="Times New Roman"/>
                <w:sz w:val="18"/>
                <w:szCs w:val="22"/>
              </w:rPr>
              <w:t>(fréquence de rotation annuel du candidat à noter / fréquence de rota</w:t>
            </w:r>
            <w:r w:rsidR="00FB73B1">
              <w:rPr>
                <w:rFonts w:eastAsia="Times New Roman"/>
                <w:sz w:val="18"/>
                <w:szCs w:val="22"/>
              </w:rPr>
              <w:t>tion annuel du mieux disant) x 6</w:t>
            </w:r>
            <w:r w:rsidR="00B14EFD" w:rsidRPr="00F72390">
              <w:rPr>
                <w:rFonts w:eastAsia="Times New Roman"/>
                <w:sz w:val="18"/>
                <w:szCs w:val="22"/>
              </w:rPr>
              <w:t xml:space="preserve"> points</w:t>
            </w:r>
          </w:p>
          <w:p w14:paraId="1193775F" w14:textId="77777777" w:rsidR="00EF73C7" w:rsidRPr="00F72390" w:rsidRDefault="00EF73C7" w:rsidP="00EF73C7">
            <w:pPr>
              <w:pStyle w:val="Paragraphedeliste"/>
              <w:ind w:left="640"/>
              <w:jc w:val="left"/>
              <w:rPr>
                <w:rFonts w:eastAsia="Times New Roman"/>
                <w:sz w:val="18"/>
                <w:szCs w:val="22"/>
              </w:rPr>
            </w:pPr>
          </w:p>
          <w:p w14:paraId="02970308" w14:textId="3879ED7A" w:rsidR="00554777" w:rsidRPr="00F72390" w:rsidRDefault="00554777" w:rsidP="00554777">
            <w:pPr>
              <w:jc w:val="left"/>
              <w:rPr>
                <w:rFonts w:eastAsia="Times New Roman"/>
                <w:b/>
                <w:sz w:val="18"/>
                <w:szCs w:val="22"/>
              </w:rPr>
            </w:pPr>
            <w:r w:rsidRPr="00F72390">
              <w:rPr>
                <w:rFonts w:eastAsia="Times New Roman"/>
                <w:b/>
                <w:sz w:val="18"/>
                <w:szCs w:val="22"/>
              </w:rPr>
              <w:t>Sous-critère n°4 : Développement durable et mesures environnementales (10 points)</w:t>
            </w:r>
          </w:p>
          <w:p w14:paraId="01087CDF" w14:textId="1A22C2C4" w:rsidR="00605DDE" w:rsidRPr="00F72390" w:rsidRDefault="00605DDE" w:rsidP="00D4795F">
            <w:pPr>
              <w:pStyle w:val="Paragraphedeliste"/>
              <w:numPr>
                <w:ilvl w:val="0"/>
                <w:numId w:val="20"/>
              </w:numPr>
              <w:ind w:left="498" w:hanging="498"/>
              <w:jc w:val="left"/>
              <w:rPr>
                <w:rFonts w:eastAsia="Times New Roman"/>
                <w:sz w:val="18"/>
                <w:szCs w:val="22"/>
              </w:rPr>
            </w:pPr>
            <w:r w:rsidRPr="00F72390">
              <w:rPr>
                <w:rFonts w:eastAsia="Times New Roman"/>
                <w:sz w:val="18"/>
                <w:szCs w:val="22"/>
              </w:rPr>
              <w:t xml:space="preserve">Engagement environnemental de l'entreprise : </w:t>
            </w:r>
            <w:r w:rsidR="006A54B4" w:rsidRPr="00F72390">
              <w:rPr>
                <w:rFonts w:eastAsia="Times New Roman"/>
                <w:b/>
                <w:sz w:val="18"/>
                <w:szCs w:val="22"/>
              </w:rPr>
              <w:t>10</w:t>
            </w:r>
            <w:r w:rsidRPr="00F72390">
              <w:rPr>
                <w:rFonts w:eastAsia="Times New Roman"/>
                <w:b/>
                <w:sz w:val="18"/>
                <w:szCs w:val="22"/>
              </w:rPr>
              <w:t xml:space="preserve"> points</w:t>
            </w:r>
          </w:p>
          <w:p w14:paraId="0DBADF1E" w14:textId="25E199A8" w:rsidR="005424BF" w:rsidRPr="00F72390" w:rsidRDefault="00554777" w:rsidP="00605DDE">
            <w:pPr>
              <w:pStyle w:val="Paragraphedeliste"/>
              <w:numPr>
                <w:ilvl w:val="1"/>
                <w:numId w:val="16"/>
              </w:numPr>
              <w:ind w:left="640" w:hanging="284"/>
              <w:jc w:val="left"/>
              <w:rPr>
                <w:rFonts w:eastAsia="Times New Roman"/>
                <w:b/>
                <w:sz w:val="18"/>
                <w:szCs w:val="22"/>
              </w:rPr>
            </w:pPr>
            <w:r w:rsidRPr="00F72390">
              <w:rPr>
                <w:rFonts w:eastAsia="Times New Roman"/>
                <w:sz w:val="18"/>
                <w:szCs w:val="22"/>
              </w:rPr>
              <w:t xml:space="preserve">Note du candidat </w:t>
            </w:r>
            <w:r w:rsidR="00605DDE" w:rsidRPr="00F72390">
              <w:rPr>
                <w:rFonts w:eastAsia="Times New Roman"/>
                <w:sz w:val="18"/>
                <w:szCs w:val="22"/>
              </w:rPr>
              <w:t>à noter = (Nombre de Mesures/engagements pris en faveur de l'environnement du candidat à noter / Nombre Mesures/engagements pris en faveur de l'environnement du mieux disant) x 10 points</w:t>
            </w:r>
          </w:p>
        </w:tc>
        <w:tc>
          <w:tcPr>
            <w:tcW w:w="1139" w:type="dxa"/>
            <w:vAlign w:val="center"/>
          </w:tcPr>
          <w:p w14:paraId="550E3DFD" w14:textId="59B8815A" w:rsidR="006717DA" w:rsidRPr="005816B5" w:rsidRDefault="00DF404B" w:rsidP="006717DA">
            <w:pPr>
              <w:widowControl w:val="0"/>
              <w:spacing w:after="120" w:line="240" w:lineRule="auto"/>
              <w:ind w:right="-57"/>
              <w:jc w:val="center"/>
              <w:rPr>
                <w:rFonts w:eastAsia="Times New Roman"/>
                <w:b/>
                <w:szCs w:val="22"/>
              </w:rPr>
            </w:pPr>
            <w:r>
              <w:rPr>
                <w:rFonts w:eastAsia="Times New Roman"/>
                <w:b/>
                <w:szCs w:val="22"/>
              </w:rPr>
              <w:t>4</w:t>
            </w:r>
            <w:r w:rsidR="006717DA" w:rsidRPr="005816B5">
              <w:rPr>
                <w:rFonts w:eastAsia="Times New Roman"/>
                <w:b/>
                <w:szCs w:val="22"/>
              </w:rPr>
              <w:t>0 points</w:t>
            </w:r>
          </w:p>
        </w:tc>
      </w:tr>
    </w:tbl>
    <w:p w14:paraId="6FFCCA35" w14:textId="77777777" w:rsidR="00AC0352" w:rsidRPr="00AC0352" w:rsidRDefault="00AC0352" w:rsidP="00AC0352">
      <w:pPr>
        <w:pStyle w:val="Titre2"/>
      </w:pPr>
      <w:bookmarkStart w:id="62" w:name="_Toc236028135"/>
      <w:r w:rsidRPr="00AC0352">
        <w:lastRenderedPageBreak/>
        <w:t>Choix du titulaire</w:t>
      </w:r>
      <w:bookmarkEnd w:id="62"/>
    </w:p>
    <w:p w14:paraId="4FE64FC9" w14:textId="1B9D9DEE" w:rsidR="00AC0352" w:rsidRPr="00AC0352" w:rsidRDefault="00AC0352" w:rsidP="00AC0352">
      <w:pPr>
        <w:spacing w:after="0" w:line="240" w:lineRule="auto"/>
        <w:rPr>
          <w:rFonts w:eastAsia="Times New Roman"/>
          <w:bCs/>
          <w:szCs w:val="22"/>
        </w:rPr>
      </w:pPr>
      <w:r w:rsidRPr="00AC0352">
        <w:rPr>
          <w:rFonts w:eastAsia="Times New Roman"/>
          <w:bCs/>
          <w:szCs w:val="22"/>
        </w:rPr>
        <w:t>Les offres sont classées par ordre décroissant. L’offre la mieux classée</w:t>
      </w:r>
      <w:r w:rsidR="00F711B2">
        <w:rPr>
          <w:rFonts w:eastAsia="Times New Roman"/>
          <w:bCs/>
          <w:szCs w:val="22"/>
        </w:rPr>
        <w:t xml:space="preserve"> ayant donc obtenue le plus de point</w:t>
      </w:r>
      <w:r w:rsidRPr="00AC0352">
        <w:rPr>
          <w:rFonts w:eastAsia="Times New Roman"/>
          <w:bCs/>
          <w:szCs w:val="22"/>
        </w:rPr>
        <w:t xml:space="preserve"> sera retenue.</w:t>
      </w:r>
    </w:p>
    <w:p w14:paraId="518FA7A9" w14:textId="77777777" w:rsidR="00AC0352" w:rsidRPr="00AC0352" w:rsidRDefault="00AC0352" w:rsidP="00AC0352">
      <w:pPr>
        <w:spacing w:after="0" w:line="240" w:lineRule="auto"/>
        <w:rPr>
          <w:rFonts w:eastAsia="Times New Roman"/>
          <w:bCs/>
          <w:szCs w:val="22"/>
        </w:rPr>
      </w:pPr>
    </w:p>
    <w:p w14:paraId="0F1FEFD7" w14:textId="50B43E35" w:rsidR="00AC0352" w:rsidRDefault="00AC0352" w:rsidP="00AC0352">
      <w:pPr>
        <w:spacing w:after="0" w:line="240" w:lineRule="auto"/>
        <w:rPr>
          <w:rFonts w:eastAsia="Times New Roman"/>
          <w:b/>
          <w:bCs/>
          <w:szCs w:val="22"/>
        </w:rPr>
      </w:pPr>
      <w:r w:rsidRPr="001C5F8D">
        <w:rPr>
          <w:rFonts w:eastAsia="Times New Roman"/>
          <w:b/>
          <w:bCs/>
          <w:szCs w:val="22"/>
        </w:rPr>
        <w:t>L’administration se réserve le droit de demander aux soumissionnaires de préciser ou de compléter la teneur de leur offre.</w:t>
      </w:r>
      <w:bookmarkStart w:id="63" w:name="_Toc309629031"/>
    </w:p>
    <w:p w14:paraId="2DC3488D" w14:textId="77777777" w:rsidR="00ED0B80" w:rsidRDefault="00ED0B80" w:rsidP="00AC0352">
      <w:pPr>
        <w:spacing w:after="0" w:line="240" w:lineRule="auto"/>
        <w:rPr>
          <w:rFonts w:eastAsia="Times New Roman"/>
          <w:b/>
          <w:bCs/>
          <w:szCs w:val="22"/>
        </w:rPr>
      </w:pPr>
    </w:p>
    <w:p w14:paraId="6EAB4677" w14:textId="77777777" w:rsidR="00ED0B80" w:rsidRPr="00ED0B80" w:rsidRDefault="00ED0B80" w:rsidP="00ED0B80">
      <w:pPr>
        <w:rPr>
          <w:b/>
        </w:rPr>
      </w:pPr>
      <w:r w:rsidRPr="00ED0B80">
        <w:rPr>
          <w:b/>
        </w:rPr>
        <w:t>En cas d'égalité de notes, les offres seront départagées selon la meilleure note au critère prix.</w:t>
      </w:r>
    </w:p>
    <w:p w14:paraId="2A5BDF95" w14:textId="7FECB3E0" w:rsidR="00256B00" w:rsidRDefault="00256B00" w:rsidP="00256B00">
      <w:pPr>
        <w:pStyle w:val="Titre1"/>
      </w:pPr>
      <w:bookmarkStart w:id="64" w:name="_Toc236028136"/>
      <w:bookmarkEnd w:id="63"/>
      <w:r>
        <w:t>A</w:t>
      </w:r>
      <w:r w:rsidR="0072498F">
        <w:t>SPECTS CONTRACTUELS ET FINANCIERS</w:t>
      </w:r>
      <w:bookmarkEnd w:id="64"/>
    </w:p>
    <w:p w14:paraId="273D0C66" w14:textId="3817E2E7" w:rsidR="0072498F" w:rsidRPr="0072498F" w:rsidRDefault="0072498F" w:rsidP="0072498F">
      <w:pPr>
        <w:pStyle w:val="Titre2"/>
      </w:pPr>
      <w:bookmarkStart w:id="65" w:name="_Toc190700374"/>
      <w:bookmarkStart w:id="66" w:name="_Toc236028137"/>
      <w:r w:rsidRPr="0072498F">
        <w:t>S</w:t>
      </w:r>
      <w:r>
        <w:t>ous-traitance</w:t>
      </w:r>
      <w:bookmarkEnd w:id="65"/>
      <w:bookmarkEnd w:id="66"/>
    </w:p>
    <w:p w14:paraId="6C115AC7" w14:textId="77777777" w:rsidR="0072498F" w:rsidRPr="0072498F" w:rsidRDefault="0072498F" w:rsidP="0072498F">
      <w:pPr>
        <w:spacing w:after="0" w:line="240" w:lineRule="auto"/>
        <w:ind w:right="-57"/>
        <w:rPr>
          <w:rFonts w:eastAsia="Times New Roman"/>
          <w:bCs/>
          <w:szCs w:val="22"/>
        </w:rPr>
      </w:pPr>
      <w:r w:rsidRPr="0072498F">
        <w:rPr>
          <w:rFonts w:eastAsia="Times New Roman"/>
          <w:bCs/>
          <w:szCs w:val="22"/>
        </w:rPr>
        <w:t>Si le candidat s'appuie sur les capacités d'autres opérateurs, il justifie des capacités de ce ou ces opérateurs et apporte la preuve qu'il en disposera pour l'exécution du marché public. Cette preuve peut être apportée par tout moyen approprié.</w:t>
      </w:r>
    </w:p>
    <w:p w14:paraId="70D46732" w14:textId="77777777" w:rsidR="0072498F" w:rsidRPr="0072498F" w:rsidRDefault="0072498F" w:rsidP="0072498F">
      <w:pPr>
        <w:spacing w:after="0" w:line="240" w:lineRule="auto"/>
        <w:ind w:right="-57"/>
        <w:rPr>
          <w:rFonts w:eastAsia="Times New Roman"/>
          <w:bCs/>
          <w:szCs w:val="22"/>
        </w:rPr>
      </w:pPr>
      <w:r w:rsidRPr="0072498F">
        <w:rPr>
          <w:rFonts w:eastAsia="Times New Roman"/>
          <w:bCs/>
          <w:szCs w:val="22"/>
        </w:rPr>
        <w:t xml:space="preserve">L'opérateur sur lequel s'appuie le candidat </w:t>
      </w:r>
      <w:r w:rsidRPr="002A4213">
        <w:rPr>
          <w:rFonts w:eastAsia="Times New Roman"/>
          <w:bCs/>
          <w:szCs w:val="22"/>
        </w:rPr>
        <w:t>peut être</w:t>
      </w:r>
      <w:r w:rsidRPr="0072498F">
        <w:rPr>
          <w:rFonts w:eastAsia="Times New Roman"/>
          <w:bCs/>
          <w:szCs w:val="22"/>
        </w:rPr>
        <w:t xml:space="preserve"> un sous-traitant.</w:t>
      </w:r>
    </w:p>
    <w:p w14:paraId="1F87E061" w14:textId="696B9481" w:rsidR="0072498F" w:rsidRPr="0072498F" w:rsidRDefault="0072498F" w:rsidP="0072498F">
      <w:pPr>
        <w:spacing w:after="0" w:line="240" w:lineRule="auto"/>
        <w:ind w:right="-57"/>
        <w:rPr>
          <w:rFonts w:eastAsia="Times New Roman"/>
          <w:bCs/>
          <w:szCs w:val="22"/>
        </w:rPr>
      </w:pPr>
      <w:r w:rsidRPr="0072498F">
        <w:rPr>
          <w:rFonts w:eastAsia="Times New Roman"/>
          <w:bCs/>
          <w:szCs w:val="22"/>
        </w:rPr>
        <w:t>La présentation d'un sous-traitant se fait à l'aide de l'imprimé DC 4 (déclaration de sous-traitance) dûment rempli par le sous-traitant et le candidat, comportant l'indication des capacités professionnelles, techniques et financières du sous-traitant ainsi que la déclaration sur l'honneur que le sous-traitant ne fait pas l’objet d’une condamnation définitive pour l’une des infractions définies aux articles L.2141-1 et suivants du code de la commande publique entraînant son exclusion de la procédure de passation. Ce formulaire ainsi que sa notice explicative sont disponibles à l'adresse suivante :</w:t>
      </w:r>
    </w:p>
    <w:p w14:paraId="3AB79C6A" w14:textId="14715FED" w:rsidR="0072498F" w:rsidRPr="0072498F" w:rsidRDefault="003064CF" w:rsidP="0072498F">
      <w:pPr>
        <w:spacing w:after="0" w:line="240" w:lineRule="auto"/>
        <w:ind w:right="-57"/>
        <w:rPr>
          <w:rFonts w:eastAsia="Times New Roman"/>
          <w:bCs/>
          <w:szCs w:val="22"/>
        </w:rPr>
      </w:pPr>
      <w:hyperlink r:id="rId22" w:history="1">
        <w:r w:rsidR="0072498F" w:rsidRPr="004850E2">
          <w:rPr>
            <w:rStyle w:val="Lienhypertexte"/>
            <w:rFonts w:eastAsia="Times New Roman" w:cs="Arial"/>
            <w:bCs/>
            <w:szCs w:val="22"/>
            <w:lang w:val="fr-FR" w:eastAsia="fr-FR"/>
          </w:rPr>
          <w:t>https://www.economie.gouv.fr/daj/formulaires-declaration-du-candidat</w:t>
        </w:r>
      </w:hyperlink>
      <w:r w:rsidR="0072498F">
        <w:rPr>
          <w:rFonts w:eastAsia="Times New Roman"/>
          <w:bCs/>
          <w:szCs w:val="22"/>
        </w:rPr>
        <w:t>.</w:t>
      </w:r>
    </w:p>
    <w:p w14:paraId="30F86AAC" w14:textId="15710227" w:rsidR="0072498F" w:rsidRPr="0072498F" w:rsidRDefault="0072498F" w:rsidP="0072498F">
      <w:pPr>
        <w:pStyle w:val="Titre2"/>
      </w:pPr>
      <w:bookmarkStart w:id="67" w:name="_Toc190700375"/>
      <w:bookmarkStart w:id="68" w:name="_Toc236028138"/>
      <w:r w:rsidRPr="0072498F">
        <w:t>G</w:t>
      </w:r>
      <w:r>
        <w:t>roupement d’entreprises</w:t>
      </w:r>
      <w:bookmarkEnd w:id="67"/>
      <w:bookmarkEnd w:id="68"/>
    </w:p>
    <w:p w14:paraId="45210BFF" w14:textId="77777777" w:rsidR="0072498F" w:rsidRPr="0072498F" w:rsidRDefault="0072498F" w:rsidP="0072498F">
      <w:pPr>
        <w:spacing w:after="0" w:line="240" w:lineRule="auto"/>
        <w:ind w:right="-57"/>
        <w:rPr>
          <w:rFonts w:eastAsia="Times New Roman"/>
          <w:bCs/>
          <w:szCs w:val="22"/>
        </w:rPr>
      </w:pPr>
      <w:r w:rsidRPr="0072498F">
        <w:rPr>
          <w:rFonts w:eastAsia="Times New Roman"/>
          <w:bCs/>
          <w:szCs w:val="22"/>
        </w:rPr>
        <w:t>Les candidats ne peuvent pas présenter pour le marché, ou un de ses lots, plusieurs offres en agissant à la fois en qualité de candidats individuels et de membres d’un ou plusieurs groupements.</w:t>
      </w:r>
    </w:p>
    <w:p w14:paraId="1FD6025E" w14:textId="77777777" w:rsidR="0072498F" w:rsidRPr="0072498F" w:rsidRDefault="0072498F" w:rsidP="0072498F">
      <w:pPr>
        <w:spacing w:after="0" w:line="240" w:lineRule="auto"/>
        <w:ind w:right="-57"/>
        <w:rPr>
          <w:rFonts w:eastAsia="Times New Roman"/>
          <w:bCs/>
          <w:szCs w:val="22"/>
        </w:rPr>
      </w:pPr>
      <w:r w:rsidRPr="0072498F">
        <w:rPr>
          <w:rFonts w:eastAsia="Times New Roman"/>
          <w:bCs/>
          <w:szCs w:val="22"/>
        </w:rPr>
        <w:t>Les candidats peuvent présenter leur candidature et leurs offres groupées, sous forme conjointe ou solidaire (cf. articles R. 2142-19 et R. 2142-20 du code de la commande publique). Un mandataire ne peut représenter plus d’un groupement d’entreprises (cf. R. 2142-23 du code de la commande publique).</w:t>
      </w:r>
    </w:p>
    <w:p w14:paraId="7025839F" w14:textId="77777777" w:rsidR="0072498F" w:rsidRPr="0072498F" w:rsidRDefault="0072498F" w:rsidP="0072498F">
      <w:pPr>
        <w:spacing w:after="0" w:line="240" w:lineRule="auto"/>
        <w:ind w:right="-57"/>
        <w:rPr>
          <w:rFonts w:eastAsia="Times New Roman"/>
          <w:bCs/>
          <w:szCs w:val="22"/>
        </w:rPr>
      </w:pPr>
      <w:r w:rsidRPr="0072498F">
        <w:rPr>
          <w:rFonts w:eastAsia="Times New Roman"/>
          <w:bCs/>
          <w:szCs w:val="22"/>
        </w:rPr>
        <w:t>En cas de groupement conjoint, l’acte d’engagement est un document unique qui indique le montant et la répartition détaillée des prestations exécutées par chaque entreprise.</w:t>
      </w:r>
    </w:p>
    <w:p w14:paraId="6A3762CB" w14:textId="77777777" w:rsidR="0072498F" w:rsidRPr="0072498F" w:rsidRDefault="0072498F" w:rsidP="0072498F">
      <w:pPr>
        <w:spacing w:after="0" w:line="240" w:lineRule="auto"/>
        <w:ind w:right="-57"/>
        <w:rPr>
          <w:rFonts w:eastAsia="Times New Roman"/>
          <w:bCs/>
          <w:szCs w:val="22"/>
        </w:rPr>
      </w:pPr>
      <w:r w:rsidRPr="0072498F">
        <w:rPr>
          <w:rFonts w:eastAsia="Times New Roman"/>
          <w:bCs/>
          <w:szCs w:val="22"/>
        </w:rPr>
        <w:t>En cas de groupement solidaire, l’acte d’engagement est un document unique qui indique le montant total du marché public et l’ensemble des prestations que les membres du groupement s’engagent solidairement à réaliser.</w:t>
      </w:r>
    </w:p>
    <w:p w14:paraId="69D605A5" w14:textId="21CDE937" w:rsidR="0072498F" w:rsidRPr="0072498F" w:rsidRDefault="0072498F" w:rsidP="0072498F">
      <w:pPr>
        <w:pStyle w:val="Titre2"/>
      </w:pPr>
      <w:bookmarkStart w:id="69" w:name="_Toc190700376"/>
      <w:bookmarkStart w:id="70" w:name="_Toc236028139"/>
      <w:r w:rsidRPr="0072498F">
        <w:t>P</w:t>
      </w:r>
      <w:r>
        <w:t>roposition financière</w:t>
      </w:r>
      <w:bookmarkEnd w:id="69"/>
      <w:bookmarkEnd w:id="70"/>
    </w:p>
    <w:p w14:paraId="52A38D77" w14:textId="2DD7B979" w:rsidR="0072498F" w:rsidRPr="0072498F" w:rsidRDefault="0072498F" w:rsidP="0072498F">
      <w:pPr>
        <w:spacing w:after="0" w:line="240" w:lineRule="auto"/>
        <w:jc w:val="left"/>
        <w:rPr>
          <w:rFonts w:eastAsia="Times New Roman"/>
          <w:szCs w:val="22"/>
        </w:rPr>
      </w:pPr>
      <w:r w:rsidRPr="0072498F">
        <w:rPr>
          <w:rFonts w:eastAsia="Times New Roman"/>
          <w:szCs w:val="22"/>
        </w:rPr>
        <w:t xml:space="preserve">L’offre de prix du soumissionnaire, à remplir dans l’annexe </w:t>
      </w:r>
      <w:r w:rsidR="002F7020">
        <w:rPr>
          <w:rFonts w:eastAsia="Times New Roman"/>
          <w:szCs w:val="22"/>
        </w:rPr>
        <w:t>tableau de prix à</w:t>
      </w:r>
      <w:r w:rsidRPr="0072498F">
        <w:rPr>
          <w:rFonts w:eastAsia="Times New Roman"/>
          <w:szCs w:val="22"/>
        </w:rPr>
        <w:t xml:space="preserve"> l’acte d’engagement doit obligatoirement faire mention :</w:t>
      </w:r>
    </w:p>
    <w:p w14:paraId="6776F81A" w14:textId="77777777" w:rsidR="0072498F" w:rsidRPr="0072498F" w:rsidRDefault="0072498F" w:rsidP="0072498F">
      <w:pPr>
        <w:spacing w:after="0" w:line="240" w:lineRule="auto"/>
        <w:rPr>
          <w:rFonts w:eastAsia="Times New Roman"/>
          <w:szCs w:val="22"/>
        </w:rPr>
      </w:pPr>
    </w:p>
    <w:p w14:paraId="5A18F089" w14:textId="63CC210F" w:rsidR="0072498F" w:rsidRPr="0072498F" w:rsidRDefault="0072498F" w:rsidP="00AE04F6">
      <w:pPr>
        <w:numPr>
          <w:ilvl w:val="0"/>
          <w:numId w:val="7"/>
        </w:numPr>
        <w:spacing w:before="60" w:after="0" w:line="240" w:lineRule="auto"/>
        <w:jc w:val="left"/>
        <w:rPr>
          <w:rFonts w:eastAsia="Times New Roman"/>
          <w:szCs w:val="22"/>
        </w:rPr>
      </w:pPr>
      <w:r w:rsidRPr="0072498F">
        <w:rPr>
          <w:rFonts w:eastAsia="Times New Roman"/>
          <w:szCs w:val="22"/>
        </w:rPr>
        <w:t xml:space="preserve">du prix hors-taxe (HT) en </w:t>
      </w:r>
      <w:r w:rsidR="006C1DBA">
        <w:rPr>
          <w:rFonts w:eastAsia="Times New Roman"/>
          <w:szCs w:val="22"/>
        </w:rPr>
        <w:t>Franc pacifique (XPF)</w:t>
      </w:r>
      <w:r w:rsidRPr="0072498F">
        <w:rPr>
          <w:rFonts w:eastAsia="Times New Roman"/>
          <w:szCs w:val="22"/>
        </w:rPr>
        <w:t> ;</w:t>
      </w:r>
    </w:p>
    <w:p w14:paraId="09D0919D" w14:textId="675C03C7" w:rsidR="0072498F" w:rsidRPr="0072498F" w:rsidRDefault="0072498F" w:rsidP="00AE04F6">
      <w:pPr>
        <w:numPr>
          <w:ilvl w:val="0"/>
          <w:numId w:val="7"/>
        </w:numPr>
        <w:spacing w:before="60" w:after="0" w:line="240" w:lineRule="auto"/>
        <w:jc w:val="left"/>
        <w:rPr>
          <w:rFonts w:eastAsia="Times New Roman"/>
          <w:szCs w:val="22"/>
        </w:rPr>
      </w:pPr>
      <w:r w:rsidRPr="0072498F">
        <w:rPr>
          <w:rFonts w:eastAsia="Times New Roman"/>
          <w:szCs w:val="22"/>
        </w:rPr>
        <w:t xml:space="preserve">du taux de T.V.A à appliquer pour la </w:t>
      </w:r>
      <w:r w:rsidR="00653929">
        <w:rPr>
          <w:rFonts w:eastAsia="Times New Roman"/>
          <w:szCs w:val="22"/>
        </w:rPr>
        <w:t>prestation</w:t>
      </w:r>
      <w:r w:rsidR="00267165">
        <w:rPr>
          <w:rFonts w:eastAsia="Times New Roman"/>
          <w:szCs w:val="22"/>
        </w:rPr>
        <w:t xml:space="preserve"> ou fourniture</w:t>
      </w:r>
      <w:r w:rsidR="00653929">
        <w:rPr>
          <w:rFonts w:eastAsia="Times New Roman"/>
          <w:szCs w:val="22"/>
        </w:rPr>
        <w:t>.</w:t>
      </w:r>
    </w:p>
    <w:p w14:paraId="216EDF59" w14:textId="77777777" w:rsidR="0072498F" w:rsidRPr="0072498F" w:rsidRDefault="0072498F" w:rsidP="0072498F">
      <w:pPr>
        <w:spacing w:before="120" w:after="120" w:line="240" w:lineRule="auto"/>
        <w:rPr>
          <w:rFonts w:eastAsia="Times New Roman"/>
          <w:b/>
          <w:szCs w:val="22"/>
        </w:rPr>
      </w:pPr>
      <w:r w:rsidRPr="0072498F">
        <w:rPr>
          <w:rFonts w:eastAsia="Times New Roman"/>
          <w:b/>
          <w:szCs w:val="22"/>
        </w:rPr>
        <w:t>Ce document doit être revêtu de la signature originale de la personne représentant la société.</w:t>
      </w:r>
    </w:p>
    <w:p w14:paraId="357B0C5C" w14:textId="77777777" w:rsidR="0072498F" w:rsidRPr="0072498F" w:rsidRDefault="0072498F" w:rsidP="0072498F">
      <w:pPr>
        <w:spacing w:after="0" w:line="240" w:lineRule="auto"/>
        <w:rPr>
          <w:rFonts w:eastAsia="Times New Roman"/>
          <w:b/>
          <w:szCs w:val="22"/>
        </w:rPr>
      </w:pPr>
      <w:r w:rsidRPr="0072498F">
        <w:rPr>
          <w:rFonts w:eastAsia="Times New Roman"/>
          <w:b/>
          <w:szCs w:val="22"/>
        </w:rPr>
        <w:lastRenderedPageBreak/>
        <w:t xml:space="preserve">Pour les offres papiers, le fichier doit être envoyé en version Excel par mail à cette adresse : </w:t>
      </w:r>
    </w:p>
    <w:p w14:paraId="4C95F3A6" w14:textId="60805C36" w:rsidR="0072498F" w:rsidRDefault="0072498F" w:rsidP="0072498F">
      <w:pPr>
        <w:spacing w:before="120" w:after="0" w:line="240" w:lineRule="auto"/>
        <w:jc w:val="center"/>
        <w:rPr>
          <w:rFonts w:eastAsia="Times New Roman"/>
          <w:b/>
          <w:color w:val="FF0000"/>
          <w:szCs w:val="22"/>
          <w:u w:val="single"/>
        </w:rPr>
      </w:pPr>
      <w:r w:rsidRPr="0072498F">
        <w:rPr>
          <w:rFonts w:eastAsia="Times New Roman"/>
          <w:b/>
          <w:szCs w:val="22"/>
        </w:rPr>
        <w:sym w:font="Wingdings" w:char="F02B"/>
      </w:r>
      <w:r w:rsidRPr="0072498F">
        <w:rPr>
          <w:rFonts w:eastAsia="Times New Roman"/>
          <w:b/>
          <w:szCs w:val="22"/>
        </w:rPr>
        <w:t xml:space="preserve"> </w:t>
      </w:r>
      <w:hyperlink r:id="rId23" w:history="1">
        <w:r w:rsidR="00516CC7" w:rsidRPr="00C04C68">
          <w:rPr>
            <w:rStyle w:val="Lienhypertexte"/>
            <w:rFonts w:eastAsia="Times New Roman" w:cs="Arial"/>
            <w:b/>
            <w:szCs w:val="22"/>
            <w:lang w:val="fr-FR" w:eastAsia="fr-FR"/>
            <w14:shadow w14:blurRad="38100" w14:dist="25400" w14:dir="5400000" w14:sx="100000" w14:sy="100000" w14:kx="0" w14:ky="0" w14:algn="ctr">
              <w14:srgbClr w14:val="6E747A">
                <w14:alpha w14:val="57000"/>
              </w14:srgbClr>
            </w14:shadow>
            <w14:textOutline w14:w="0" w14:cap="flat" w14:cmpd="sng" w14:algn="ctr">
              <w14:noFill/>
              <w14:prstDash w14:val="solid"/>
              <w14:round/>
            </w14:textOutline>
          </w:rPr>
          <w:t>dicom-pyf-daf-bam-contract.contact.fct@intradef.gouv.fr</w:t>
        </w:r>
      </w:hyperlink>
      <w:r w:rsidRPr="0072498F" w:rsidDel="00C26072">
        <w:rPr>
          <w:rFonts w:eastAsia="Times New Roman"/>
          <w:b/>
          <w:color w:val="FF0000"/>
          <w:szCs w:val="22"/>
          <w:u w:val="single"/>
        </w:rPr>
        <w:t xml:space="preserve"> </w:t>
      </w:r>
    </w:p>
    <w:p w14:paraId="310D8FCE" w14:textId="77777777" w:rsidR="00421424" w:rsidRDefault="00421424" w:rsidP="00421424">
      <w:pPr>
        <w:spacing w:before="120" w:after="0" w:line="240" w:lineRule="auto"/>
        <w:jc w:val="left"/>
        <w:rPr>
          <w:rFonts w:eastAsia="Times New Roman"/>
          <w:b/>
          <w:color w:val="000000" w:themeColor="text1"/>
          <w:szCs w:val="22"/>
        </w:rPr>
      </w:pPr>
    </w:p>
    <w:p w14:paraId="7551D7A2" w14:textId="4EE47884" w:rsidR="000537DD" w:rsidRDefault="000537DD" w:rsidP="000537DD">
      <w:pPr>
        <w:pStyle w:val="Titre1"/>
      </w:pPr>
      <w:bookmarkStart w:id="71" w:name="_Toc236028140"/>
      <w:r>
        <w:t>RENSEIGNEMENTS COMPLÉMENTAIRES ET LITIGES</w:t>
      </w:r>
      <w:bookmarkEnd w:id="71"/>
    </w:p>
    <w:p w14:paraId="180AF803" w14:textId="38415DC6" w:rsidR="000537DD" w:rsidRDefault="000537DD" w:rsidP="000537DD">
      <w:pPr>
        <w:pStyle w:val="Titre2"/>
      </w:pPr>
      <w:bookmarkStart w:id="72" w:name="_Ref207891270"/>
      <w:bookmarkStart w:id="73" w:name="_Toc236028141"/>
      <w:r>
        <w:t>Renseignements complémentaires pour la consultation</w:t>
      </w:r>
      <w:bookmarkEnd w:id="72"/>
      <w:bookmarkEnd w:id="73"/>
    </w:p>
    <w:p w14:paraId="7E88A3A8" w14:textId="534EFB49" w:rsidR="000537DD" w:rsidRPr="000537DD" w:rsidRDefault="000537DD" w:rsidP="000537DD">
      <w:pPr>
        <w:spacing w:after="0" w:line="240" w:lineRule="auto"/>
        <w:ind w:right="-57"/>
        <w:jc w:val="center"/>
        <w:rPr>
          <w:rFonts w:eastAsia="Times New Roman"/>
          <w:szCs w:val="22"/>
        </w:rPr>
      </w:pPr>
      <w:r w:rsidRPr="000537DD">
        <w:rPr>
          <w:rFonts w:eastAsia="Times New Roman"/>
          <w:szCs w:val="22"/>
        </w:rPr>
        <w:t>Pour tout renseignement complémentaire (administratif et technique) nécessaire au cours de leur étude, les candidats pourront prendre contact avec :</w:t>
      </w:r>
    </w:p>
    <w:p w14:paraId="5AFB522D" w14:textId="77777777" w:rsidR="000537DD" w:rsidRPr="000537DD" w:rsidRDefault="000537DD" w:rsidP="000537DD">
      <w:pPr>
        <w:spacing w:after="0" w:line="240" w:lineRule="auto"/>
        <w:ind w:right="-57"/>
        <w:jc w:val="center"/>
        <w:rPr>
          <w:rFonts w:eastAsia="Times New Roman"/>
          <w:b/>
          <w:szCs w:val="22"/>
        </w:rPr>
      </w:pPr>
    </w:p>
    <w:p w14:paraId="768C62C8" w14:textId="2ABF2044" w:rsidR="000537DD" w:rsidRPr="000537DD" w:rsidRDefault="000537DD" w:rsidP="000537DD">
      <w:pPr>
        <w:spacing w:after="0" w:line="240" w:lineRule="auto"/>
        <w:ind w:right="-57"/>
        <w:jc w:val="center"/>
        <w:rPr>
          <w:rFonts w:eastAsia="Times New Roman"/>
          <w:b/>
          <w:szCs w:val="22"/>
        </w:rPr>
      </w:pPr>
      <w:r w:rsidRPr="000537DD">
        <w:rPr>
          <w:rFonts w:eastAsia="Times New Roman"/>
          <w:b/>
          <w:szCs w:val="22"/>
        </w:rPr>
        <w:t>Ministère des armées</w:t>
      </w:r>
      <w:r w:rsidR="00AF42F6">
        <w:rPr>
          <w:rFonts w:eastAsia="Times New Roman"/>
          <w:b/>
          <w:szCs w:val="22"/>
        </w:rPr>
        <w:t xml:space="preserve"> et des anciens combattants</w:t>
      </w:r>
    </w:p>
    <w:p w14:paraId="328E63D6" w14:textId="05387459" w:rsidR="000537DD" w:rsidRDefault="000537DD" w:rsidP="000537DD">
      <w:pPr>
        <w:spacing w:after="0" w:line="240" w:lineRule="auto"/>
        <w:ind w:right="-57"/>
        <w:jc w:val="center"/>
        <w:rPr>
          <w:rFonts w:eastAsia="Times New Roman"/>
          <w:b/>
          <w:szCs w:val="22"/>
        </w:rPr>
      </w:pPr>
      <w:r w:rsidRPr="000537DD">
        <w:rPr>
          <w:rFonts w:eastAsia="Times New Roman"/>
          <w:b/>
          <w:szCs w:val="22"/>
        </w:rPr>
        <w:t xml:space="preserve">Direction du commissariat </w:t>
      </w:r>
      <w:r w:rsidR="00AF42F6" w:rsidRPr="00AF42F6">
        <w:rPr>
          <w:rFonts w:eastAsia="Times New Roman"/>
          <w:b/>
          <w:szCs w:val="22"/>
        </w:rPr>
        <w:t>des Forces Armées en Polynésie français</w:t>
      </w:r>
      <w:r w:rsidR="00AF42F6">
        <w:rPr>
          <w:rFonts w:eastAsia="Times New Roman"/>
          <w:b/>
          <w:szCs w:val="22"/>
        </w:rPr>
        <w:t>e</w:t>
      </w:r>
    </w:p>
    <w:p w14:paraId="3872DFB9" w14:textId="77777777" w:rsidR="00AF42F6" w:rsidRPr="000537DD" w:rsidRDefault="00AF42F6" w:rsidP="000537DD">
      <w:pPr>
        <w:spacing w:after="0" w:line="240" w:lineRule="auto"/>
        <w:ind w:right="-57"/>
        <w:jc w:val="center"/>
        <w:rPr>
          <w:rFonts w:eastAsia="Times New Roman"/>
          <w:b/>
          <w:szCs w:val="22"/>
        </w:rPr>
      </w:pPr>
    </w:p>
    <w:p w14:paraId="1B98E7E8" w14:textId="1B35E489" w:rsidR="000537DD" w:rsidRPr="000537DD" w:rsidRDefault="000537DD" w:rsidP="000537DD">
      <w:pPr>
        <w:spacing w:after="0" w:line="240" w:lineRule="auto"/>
        <w:ind w:right="-57"/>
        <w:jc w:val="center"/>
        <w:rPr>
          <w:rFonts w:eastAsia="Times New Roman"/>
          <w:b/>
          <w:szCs w:val="22"/>
        </w:rPr>
      </w:pPr>
      <w:r w:rsidRPr="000537DD">
        <w:rPr>
          <w:rFonts w:eastAsia="Times New Roman"/>
          <w:b/>
          <w:szCs w:val="22"/>
        </w:rPr>
        <w:t xml:space="preserve">Division </w:t>
      </w:r>
      <w:r w:rsidR="00AF42F6">
        <w:rPr>
          <w:rFonts w:eastAsia="Times New Roman"/>
          <w:b/>
          <w:szCs w:val="22"/>
        </w:rPr>
        <w:t>Achats Finances</w:t>
      </w:r>
      <w:r w:rsidRPr="000537DD">
        <w:rPr>
          <w:rFonts w:eastAsia="Times New Roman"/>
          <w:b/>
          <w:szCs w:val="22"/>
        </w:rPr>
        <w:t xml:space="preserve"> / Bureau Achats-Marchés / Cellule contractualisation</w:t>
      </w:r>
    </w:p>
    <w:p w14:paraId="54056D9F" w14:textId="5121638F" w:rsidR="000537DD" w:rsidRPr="000537DD" w:rsidRDefault="000537DD" w:rsidP="000537DD">
      <w:pPr>
        <w:spacing w:after="0" w:line="240" w:lineRule="auto"/>
        <w:ind w:right="-57"/>
        <w:jc w:val="center"/>
        <w:rPr>
          <w:rFonts w:eastAsia="Times New Roman"/>
          <w:b/>
          <w:szCs w:val="22"/>
        </w:rPr>
      </w:pPr>
      <w:r w:rsidRPr="000537DD">
        <w:rPr>
          <w:rFonts w:eastAsia="Times New Roman"/>
          <w:b/>
          <w:szCs w:val="22"/>
        </w:rPr>
        <w:t xml:space="preserve"> </w:t>
      </w:r>
      <w:r w:rsidRPr="000537DD">
        <w:rPr>
          <w:rFonts w:eastAsia="Times New Roman"/>
          <w:b/>
          <w:szCs w:val="22"/>
        </w:rPr>
        <w:sym w:font="Wingdings" w:char="F02B"/>
      </w:r>
      <w:r w:rsidRPr="000537DD">
        <w:rPr>
          <w:rFonts w:eastAsia="Times New Roman"/>
          <w:b/>
          <w:szCs w:val="22"/>
        </w:rPr>
        <w:t xml:space="preserve"> </w:t>
      </w:r>
      <w:hyperlink r:id="rId24" w:history="1">
        <w:r w:rsidR="00F716E5" w:rsidRPr="00F716E5">
          <w:rPr>
            <w:rStyle w:val="Lienhypertexte"/>
            <w:rFonts w:cs="Arial"/>
            <w:b/>
            <w:lang w:val="fr-FR" w:eastAsia="fr-FR"/>
          </w:rPr>
          <w:t>dicom-pyf-</w:t>
        </w:r>
        <w:r w:rsidR="00516CC7">
          <w:rPr>
            <w:rStyle w:val="Lienhypertexte"/>
            <w:rFonts w:cs="Arial"/>
            <w:b/>
            <w:lang w:val="fr-FR" w:eastAsia="fr-FR"/>
          </w:rPr>
          <w:t>daf</w:t>
        </w:r>
        <w:r w:rsidR="00F716E5" w:rsidRPr="00F716E5">
          <w:rPr>
            <w:rStyle w:val="Lienhypertexte"/>
            <w:rFonts w:cs="Arial"/>
            <w:b/>
            <w:lang w:val="fr-FR" w:eastAsia="fr-FR"/>
          </w:rPr>
          <w:t>-bam-contract.contact.fct@intradef.gouv.fr</w:t>
        </w:r>
      </w:hyperlink>
      <w:r w:rsidR="00F716E5">
        <w:rPr>
          <w:b/>
        </w:rPr>
        <w:t xml:space="preserve"> </w:t>
      </w:r>
    </w:p>
    <w:p w14:paraId="6F4B4B65" w14:textId="5690C4B3" w:rsidR="000537DD" w:rsidRPr="000537DD" w:rsidRDefault="00160511" w:rsidP="000537DD">
      <w:pPr>
        <w:spacing w:after="0" w:line="240" w:lineRule="auto"/>
        <w:ind w:right="-57"/>
        <w:jc w:val="center"/>
        <w:rPr>
          <w:rFonts w:eastAsia="Times New Roman"/>
          <w:b/>
          <w:szCs w:val="22"/>
        </w:rPr>
      </w:pPr>
      <w:r>
        <w:rPr>
          <w:rFonts w:eastAsia="Times New Roman"/>
          <w:b/>
          <w:szCs w:val="22"/>
        </w:rPr>
        <w:t xml:space="preserve"> </w:t>
      </w:r>
    </w:p>
    <w:p w14:paraId="36984B57" w14:textId="02DD6351" w:rsidR="000537DD" w:rsidRPr="000537DD" w:rsidRDefault="00CD5916" w:rsidP="000537DD">
      <w:pPr>
        <w:spacing w:after="0" w:line="240" w:lineRule="auto"/>
        <w:ind w:right="-57"/>
        <w:jc w:val="center"/>
        <w:rPr>
          <w:rFonts w:eastAsia="Times New Roman"/>
          <w:szCs w:val="22"/>
        </w:rPr>
      </w:pPr>
      <w:r>
        <w:rPr>
          <w:rFonts w:eastAsia="Times New Roman"/>
          <w:szCs w:val="22"/>
        </w:rPr>
        <w:t>SCH</w:t>
      </w:r>
      <w:r w:rsidR="000537DD" w:rsidRPr="000537DD">
        <w:rPr>
          <w:rFonts w:eastAsia="Times New Roman"/>
          <w:szCs w:val="22"/>
        </w:rPr>
        <w:t xml:space="preserve"> BENHAFAÏED Paul – Acheteur de la c</w:t>
      </w:r>
      <w:r w:rsidR="00AF42F6">
        <w:rPr>
          <w:rFonts w:eastAsia="Times New Roman"/>
          <w:szCs w:val="22"/>
        </w:rPr>
        <w:t xml:space="preserve">ellule contractualisation DICOM </w:t>
      </w:r>
      <w:r w:rsidR="00AC6EB1">
        <w:rPr>
          <w:rFonts w:eastAsia="Times New Roman"/>
          <w:szCs w:val="22"/>
        </w:rPr>
        <w:t>FAPF</w:t>
      </w:r>
    </w:p>
    <w:p w14:paraId="0B8F26F2" w14:textId="77777777" w:rsidR="000537DD" w:rsidRPr="00267165" w:rsidRDefault="000537DD" w:rsidP="000537DD">
      <w:pPr>
        <w:spacing w:after="0" w:line="240" w:lineRule="auto"/>
        <w:ind w:right="-57"/>
        <w:jc w:val="center"/>
        <w:rPr>
          <w:rFonts w:eastAsia="Times New Roman"/>
          <w:szCs w:val="22"/>
        </w:rPr>
      </w:pPr>
      <w:r w:rsidRPr="000537DD">
        <w:rPr>
          <w:rFonts w:eastAsia="Times New Roman"/>
          <w:szCs w:val="22"/>
        </w:rPr>
        <w:t xml:space="preserve">Tél : 40 46 32 90 </w:t>
      </w:r>
      <w:r w:rsidRPr="000537DD">
        <w:rPr>
          <w:bCs/>
          <w:szCs w:val="22"/>
        </w:rPr>
        <w:t xml:space="preserve">– </w:t>
      </w:r>
      <w:r w:rsidRPr="00267165">
        <w:rPr>
          <w:bCs/>
          <w:szCs w:val="22"/>
        </w:rPr>
        <w:t xml:space="preserve">Courriel : </w:t>
      </w:r>
      <w:hyperlink r:id="rId25" w:history="1">
        <w:r w:rsidRPr="004E597B">
          <w:rPr>
            <w:rFonts w:eastAsia="Times New Roman" w:cs="Verdana"/>
            <w:color w:val="0000FF"/>
            <w:szCs w:val="22"/>
            <w:u w:val="single"/>
            <w:lang w:eastAsia="en-US"/>
          </w:rPr>
          <w:t>paul.benhafaied@intradef.gouv.fr</w:t>
        </w:r>
      </w:hyperlink>
      <w:r w:rsidRPr="00267165">
        <w:rPr>
          <w:rFonts w:eastAsia="Times New Roman"/>
          <w:szCs w:val="22"/>
        </w:rPr>
        <w:t xml:space="preserve"> </w:t>
      </w:r>
    </w:p>
    <w:p w14:paraId="0DD5B954" w14:textId="77777777" w:rsidR="000537DD" w:rsidRPr="00267165" w:rsidRDefault="000537DD" w:rsidP="000537DD">
      <w:pPr>
        <w:spacing w:after="0" w:line="240" w:lineRule="auto"/>
        <w:ind w:right="-57"/>
        <w:jc w:val="center"/>
        <w:rPr>
          <w:rFonts w:eastAsia="Times New Roman"/>
          <w:szCs w:val="22"/>
        </w:rPr>
      </w:pPr>
    </w:p>
    <w:p w14:paraId="3CEE6970" w14:textId="50C53135" w:rsidR="00653929" w:rsidRPr="000537DD" w:rsidRDefault="00653929" w:rsidP="00653929">
      <w:pPr>
        <w:spacing w:after="0" w:line="240" w:lineRule="auto"/>
        <w:ind w:right="-57"/>
        <w:jc w:val="center"/>
        <w:rPr>
          <w:rFonts w:eastAsia="Times New Roman"/>
          <w:szCs w:val="22"/>
        </w:rPr>
      </w:pPr>
      <w:r>
        <w:rPr>
          <w:rFonts w:eastAsia="Times New Roman"/>
          <w:szCs w:val="22"/>
        </w:rPr>
        <w:t>ADJ ANCELET Jérôme –</w:t>
      </w:r>
      <w:r w:rsidR="00223E9D">
        <w:rPr>
          <w:rFonts w:eastAsia="Times New Roman"/>
          <w:szCs w:val="22"/>
        </w:rPr>
        <w:t xml:space="preserve"> Chef</w:t>
      </w:r>
      <w:r w:rsidRPr="000537DD">
        <w:rPr>
          <w:rFonts w:eastAsia="Times New Roman"/>
          <w:szCs w:val="22"/>
        </w:rPr>
        <w:t xml:space="preserve"> de la c</w:t>
      </w:r>
      <w:r w:rsidR="00AF42F6">
        <w:rPr>
          <w:rFonts w:eastAsia="Times New Roman"/>
          <w:szCs w:val="22"/>
        </w:rPr>
        <w:t xml:space="preserve">ellule contractualisation DICOM </w:t>
      </w:r>
      <w:r w:rsidR="00AC6EB1">
        <w:rPr>
          <w:rFonts w:eastAsia="Times New Roman"/>
          <w:szCs w:val="22"/>
        </w:rPr>
        <w:t>FAPF</w:t>
      </w:r>
    </w:p>
    <w:p w14:paraId="214FC222" w14:textId="77777777" w:rsidR="00653929" w:rsidRPr="000537DD" w:rsidRDefault="00653929" w:rsidP="00653929">
      <w:pPr>
        <w:spacing w:after="0" w:line="240" w:lineRule="auto"/>
        <w:ind w:right="-57"/>
        <w:jc w:val="center"/>
        <w:rPr>
          <w:rFonts w:eastAsia="Times New Roman"/>
          <w:szCs w:val="22"/>
        </w:rPr>
      </w:pPr>
      <w:r>
        <w:rPr>
          <w:rFonts w:eastAsia="Times New Roman"/>
          <w:szCs w:val="22"/>
        </w:rPr>
        <w:t>Tél : 40 46 45 36</w:t>
      </w:r>
      <w:r w:rsidRPr="000537DD">
        <w:rPr>
          <w:rFonts w:eastAsia="Times New Roman"/>
          <w:szCs w:val="22"/>
        </w:rPr>
        <w:t xml:space="preserve"> </w:t>
      </w:r>
      <w:r w:rsidRPr="000537DD">
        <w:rPr>
          <w:bCs/>
          <w:szCs w:val="22"/>
        </w:rPr>
        <w:t>– Courrie</w:t>
      </w:r>
      <w:r>
        <w:rPr>
          <w:bCs/>
          <w:szCs w:val="22"/>
        </w:rPr>
        <w:t xml:space="preserve">l : </w:t>
      </w:r>
      <w:hyperlink r:id="rId26" w:history="1">
        <w:r w:rsidRPr="00267165">
          <w:rPr>
            <w:rStyle w:val="Lienhypertexte"/>
            <w:rFonts w:cs="Arial"/>
            <w:bCs/>
            <w:szCs w:val="22"/>
            <w:lang w:val="fr-FR" w:eastAsia="fr-FR"/>
          </w:rPr>
          <w:t>jerome.ancelet@intradef.gouv.fr</w:t>
        </w:r>
      </w:hyperlink>
      <w:r w:rsidRPr="00267165">
        <w:rPr>
          <w:bCs/>
          <w:sz w:val="24"/>
          <w:szCs w:val="22"/>
        </w:rPr>
        <w:t xml:space="preserve"> </w:t>
      </w:r>
      <w:r w:rsidRPr="00267165">
        <w:rPr>
          <w:rFonts w:eastAsia="Times New Roman"/>
          <w:sz w:val="24"/>
          <w:szCs w:val="22"/>
        </w:rPr>
        <w:t xml:space="preserve"> </w:t>
      </w:r>
    </w:p>
    <w:p w14:paraId="3BF5A684" w14:textId="77777777" w:rsidR="00653929" w:rsidRPr="000537DD" w:rsidRDefault="00653929" w:rsidP="000537DD">
      <w:pPr>
        <w:spacing w:after="120" w:line="240" w:lineRule="auto"/>
        <w:rPr>
          <w:rFonts w:eastAsia="Times New Roman"/>
          <w:szCs w:val="22"/>
        </w:rPr>
      </w:pPr>
    </w:p>
    <w:tbl>
      <w:tblPr>
        <w:tblStyle w:val="Grilledutableau3"/>
        <w:tblW w:w="0" w:type="auto"/>
        <w:tblLook w:val="04A0" w:firstRow="1" w:lastRow="0" w:firstColumn="1" w:lastColumn="0" w:noHBand="0" w:noVBand="1"/>
      </w:tblPr>
      <w:tblGrid>
        <w:gridCol w:w="9062"/>
      </w:tblGrid>
      <w:tr w:rsidR="000537DD" w:rsidRPr="000537DD" w14:paraId="0B0175E4" w14:textId="77777777" w:rsidTr="000537DD">
        <w:tc>
          <w:tcPr>
            <w:tcW w:w="9062" w:type="dxa"/>
          </w:tcPr>
          <w:p w14:paraId="3DADE604" w14:textId="77777777" w:rsidR="00AD030E" w:rsidRDefault="00AD030E" w:rsidP="00A64C6A">
            <w:pPr>
              <w:spacing w:after="120" w:line="240" w:lineRule="auto"/>
              <w:rPr>
                <w:rFonts w:eastAsia="Times New Roman"/>
                <w:b/>
                <w:szCs w:val="22"/>
              </w:rPr>
            </w:pPr>
            <w:r w:rsidRPr="00AD030E">
              <w:rPr>
                <w:rFonts w:eastAsia="Times New Roman"/>
                <w:b/>
                <w:szCs w:val="22"/>
              </w:rPr>
              <w:t>Pour toute demande d'information complémentaire, les candidats peuvent soumettre leurs questions via le SI PLACE, et ce au plus tard dix (10) jours calendaires avant la date limite de dépôt des offres, si certains aspects administratifs ou techniques leur semblent imprécis ou omis.</w:t>
            </w:r>
          </w:p>
          <w:p w14:paraId="3C777A6A" w14:textId="36D25259" w:rsidR="00A64C6A" w:rsidRPr="00A64C6A" w:rsidRDefault="00A64C6A" w:rsidP="00A64C6A">
            <w:pPr>
              <w:spacing w:after="120" w:line="240" w:lineRule="auto"/>
              <w:rPr>
                <w:rFonts w:eastAsia="Times New Roman"/>
                <w:b/>
                <w:szCs w:val="22"/>
              </w:rPr>
            </w:pPr>
            <w:r w:rsidRPr="00A64C6A">
              <w:rPr>
                <w:rFonts w:eastAsia="Times New Roman"/>
                <w:b/>
                <w:szCs w:val="22"/>
              </w:rPr>
              <w:t>Passé ce délai, la réponse aux éventuelles questions posées par les candidats est laissée à la libre appréciation du pouvoir adjudicateur. Ce dernier ne sera pas tenu de répondre et le candidat ne pourra s’en prévaloir pour faire reporter les délais de remise des offres.</w:t>
            </w:r>
          </w:p>
          <w:p w14:paraId="27F139FB" w14:textId="4EA00FEB" w:rsidR="00A64C6A" w:rsidRDefault="00A64C6A" w:rsidP="00A64C6A">
            <w:pPr>
              <w:spacing w:after="120" w:line="240" w:lineRule="auto"/>
              <w:rPr>
                <w:rFonts w:eastAsia="Times New Roman"/>
                <w:b/>
                <w:szCs w:val="22"/>
              </w:rPr>
            </w:pPr>
            <w:r w:rsidRPr="00A64C6A">
              <w:rPr>
                <w:rFonts w:eastAsia="Times New Roman"/>
                <w:b/>
                <w:szCs w:val="22"/>
              </w:rPr>
              <w:t>En cas de dysfonctionnement de la plate-forme, les candidats devront prendre contact avec l’acheteur en charge de la passation de la procédure et dont les coordonnées se trouvent en page de garde du présent document.</w:t>
            </w:r>
          </w:p>
          <w:p w14:paraId="2EE10ECC" w14:textId="77777777" w:rsidR="000537DD" w:rsidRPr="000537DD" w:rsidRDefault="000537DD" w:rsidP="000537DD">
            <w:pPr>
              <w:spacing w:after="120" w:line="240" w:lineRule="auto"/>
              <w:rPr>
                <w:rFonts w:eastAsia="Times New Roman"/>
                <w:szCs w:val="22"/>
              </w:rPr>
            </w:pPr>
            <w:r w:rsidRPr="000537DD">
              <w:rPr>
                <w:rFonts w:eastAsia="Times New Roman"/>
                <w:b/>
                <w:szCs w:val="22"/>
              </w:rPr>
              <w:t>Le RPA informera tous les candidats ayant retiré un dossier de consultation de la réponse apportée afin de respecter le principe d’égalité de traitement des candidats.</w:t>
            </w:r>
          </w:p>
        </w:tc>
      </w:tr>
    </w:tbl>
    <w:p w14:paraId="2715FB2D" w14:textId="466EC498" w:rsidR="000537DD" w:rsidRDefault="000537DD" w:rsidP="000537DD">
      <w:pPr>
        <w:pStyle w:val="Titre2"/>
      </w:pPr>
      <w:bookmarkStart w:id="74" w:name="_Toc236028142"/>
      <w:r>
        <w:t>Litiges et contentieux</w:t>
      </w:r>
      <w:bookmarkEnd w:id="74"/>
    </w:p>
    <w:p w14:paraId="648A8E93" w14:textId="5ED720E7" w:rsidR="000537DD" w:rsidRDefault="000537DD" w:rsidP="000537DD">
      <w:r w:rsidRPr="000537DD">
        <w:t>Le tribunal compétent pour le règlement des litiges est le tribunal administratif de la Polynésie française à Papeete. Le présent contrat est régi par le droit français. La langue utilisée est le français.</w:t>
      </w:r>
    </w:p>
    <w:bookmarkEnd w:id="57"/>
    <w:bookmarkEnd w:id="58"/>
    <w:bookmarkEnd w:id="59"/>
    <w:p w14:paraId="53BCDF55" w14:textId="77777777" w:rsidR="00E9422B" w:rsidRDefault="00E9422B">
      <w:pPr>
        <w:spacing w:after="0" w:line="240" w:lineRule="auto"/>
        <w:jc w:val="left"/>
        <w:rPr>
          <w:rFonts w:eastAsia="Times New Roman"/>
          <w:szCs w:val="22"/>
        </w:rPr>
      </w:pPr>
      <w:r>
        <w:rPr>
          <w:rFonts w:eastAsia="Times New Roman"/>
          <w:szCs w:val="22"/>
        </w:rPr>
        <w:br w:type="page"/>
      </w:r>
    </w:p>
    <w:p w14:paraId="0FD0A4D0" w14:textId="77777777" w:rsidR="00E9422B" w:rsidRPr="00E9422B" w:rsidRDefault="00E9422B" w:rsidP="0060414D">
      <w:pPr>
        <w:keepNext/>
        <w:spacing w:before="240" w:after="60" w:line="240" w:lineRule="auto"/>
        <w:ind w:right="-57"/>
        <w:jc w:val="center"/>
        <w:outlineLvl w:val="0"/>
        <w:rPr>
          <w:rFonts w:eastAsia="Times New Roman"/>
          <w:b/>
          <w:bCs/>
          <w:color w:val="0000FF"/>
          <w:kern w:val="32"/>
          <w:szCs w:val="22"/>
          <w:u w:val="single"/>
        </w:rPr>
      </w:pPr>
      <w:bookmarkStart w:id="75" w:name="_Toc170717148"/>
      <w:bookmarkStart w:id="76" w:name="_Toc236028143"/>
      <w:r w:rsidRPr="00E9422B">
        <w:rPr>
          <w:rFonts w:eastAsia="Times New Roman"/>
          <w:b/>
          <w:bCs/>
          <w:color w:val="0000FF"/>
          <w:kern w:val="32"/>
          <w:szCs w:val="22"/>
          <w:u w:val="single"/>
        </w:rPr>
        <w:lastRenderedPageBreak/>
        <w:t>ANNEXE I : ETIQUETTE DE L’ENVELOPPE – PRESENTATION DE L’OFFRE</w:t>
      </w:r>
      <w:bookmarkEnd w:id="75"/>
      <w:bookmarkEnd w:id="76"/>
    </w:p>
    <w:p w14:paraId="524F6660" w14:textId="77777777" w:rsidR="00E9422B" w:rsidRPr="00E9422B" w:rsidRDefault="00E9422B" w:rsidP="00E9422B">
      <w:pPr>
        <w:spacing w:after="0" w:line="240" w:lineRule="auto"/>
        <w:jc w:val="left"/>
        <w:rPr>
          <w:rFonts w:eastAsia="Times New Roman"/>
          <w:szCs w:val="22"/>
        </w:rPr>
      </w:pPr>
    </w:p>
    <w:tbl>
      <w:tblPr>
        <w:tblW w:w="9489" w:type="dxa"/>
        <w:tblInd w:w="-290" w:type="dxa"/>
        <w:tblBorders>
          <w:top w:val="single" w:sz="12" w:space="0" w:color="auto"/>
          <w:left w:val="single" w:sz="12" w:space="0" w:color="auto"/>
          <w:bottom w:val="single" w:sz="12" w:space="0" w:color="auto"/>
          <w:right w:val="single" w:sz="12" w:space="0" w:color="auto"/>
          <w:insideH w:val="single" w:sz="8" w:space="0" w:color="auto"/>
          <w:insideV w:val="single" w:sz="8" w:space="0" w:color="auto"/>
        </w:tblBorders>
        <w:tblLayout w:type="fixed"/>
        <w:tblCellMar>
          <w:left w:w="70" w:type="dxa"/>
          <w:right w:w="70" w:type="dxa"/>
        </w:tblCellMar>
        <w:tblLook w:val="0000" w:firstRow="0" w:lastRow="0" w:firstColumn="0" w:lastColumn="0" w:noHBand="0" w:noVBand="0"/>
      </w:tblPr>
      <w:tblGrid>
        <w:gridCol w:w="2835"/>
        <w:gridCol w:w="6654"/>
      </w:tblGrid>
      <w:tr w:rsidR="00E9422B" w:rsidRPr="00E9422B" w14:paraId="3E8C8A1F" w14:textId="77777777" w:rsidTr="00F44128">
        <w:trPr>
          <w:trHeight w:val="1164"/>
        </w:trPr>
        <w:tc>
          <w:tcPr>
            <w:tcW w:w="2835" w:type="dxa"/>
            <w:vAlign w:val="center"/>
          </w:tcPr>
          <w:p w14:paraId="4B174E29" w14:textId="6356924F" w:rsidR="00E9422B" w:rsidRPr="00E9422B" w:rsidRDefault="00F44128" w:rsidP="00F44128">
            <w:pPr>
              <w:spacing w:before="120" w:after="120" w:line="240" w:lineRule="auto"/>
              <w:jc w:val="left"/>
              <w:rPr>
                <w:rFonts w:eastAsia="Times New Roman"/>
                <w:szCs w:val="22"/>
              </w:rPr>
            </w:pPr>
            <w:r>
              <w:rPr>
                <w:rFonts w:eastAsia="Times New Roman"/>
                <w:noProof/>
                <w:szCs w:val="22"/>
              </w:rPr>
              <w:drawing>
                <wp:anchor distT="0" distB="0" distL="114300" distR="114300" simplePos="0" relativeHeight="251692032" behindDoc="0" locked="0" layoutInCell="1" allowOverlap="1" wp14:anchorId="358456AA" wp14:editId="53347972">
                  <wp:simplePos x="0" y="0"/>
                  <wp:positionH relativeFrom="column">
                    <wp:posOffset>-1522095</wp:posOffset>
                  </wp:positionH>
                  <wp:positionV relativeFrom="paragraph">
                    <wp:posOffset>-146685</wp:posOffset>
                  </wp:positionV>
                  <wp:extent cx="1322705" cy="1213485"/>
                  <wp:effectExtent l="0" t="0" r="0" b="5715"/>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22705" cy="1213485"/>
                          </a:xfrm>
                          <a:prstGeom prst="rect">
                            <a:avLst/>
                          </a:prstGeom>
                          <a:noFill/>
                        </pic:spPr>
                      </pic:pic>
                    </a:graphicData>
                  </a:graphic>
                  <wp14:sizeRelH relativeFrom="page">
                    <wp14:pctWidth>0</wp14:pctWidth>
                  </wp14:sizeRelH>
                  <wp14:sizeRelV relativeFrom="page">
                    <wp14:pctHeight>0</wp14:pctHeight>
                  </wp14:sizeRelV>
                </wp:anchor>
              </w:drawing>
            </w:r>
          </w:p>
        </w:tc>
        <w:tc>
          <w:tcPr>
            <w:tcW w:w="6654" w:type="dxa"/>
            <w:vAlign w:val="center"/>
          </w:tcPr>
          <w:p w14:paraId="581E5A34" w14:textId="7406CC65" w:rsidR="00E9422B" w:rsidRPr="00E9422B" w:rsidRDefault="00E9422B" w:rsidP="00E9422B">
            <w:pPr>
              <w:spacing w:after="0" w:line="240" w:lineRule="auto"/>
              <w:ind w:right="-57"/>
              <w:jc w:val="center"/>
              <w:rPr>
                <w:rFonts w:eastAsia="Times New Roman"/>
                <w:b/>
                <w:color w:val="000000"/>
                <w:szCs w:val="22"/>
              </w:rPr>
            </w:pPr>
            <w:r w:rsidRPr="00E9422B">
              <w:rPr>
                <w:rFonts w:eastAsia="Times New Roman"/>
                <w:b/>
                <w:color w:val="000000"/>
                <w:szCs w:val="22"/>
              </w:rPr>
              <w:t xml:space="preserve">DIRECTION DU COMMISSARIAT </w:t>
            </w:r>
          </w:p>
          <w:p w14:paraId="1F775888" w14:textId="2834599A" w:rsidR="00E9422B" w:rsidRPr="00E9422B" w:rsidRDefault="00E9422B" w:rsidP="00E9422B">
            <w:pPr>
              <w:spacing w:after="0" w:line="240" w:lineRule="auto"/>
              <w:ind w:right="-57"/>
              <w:jc w:val="center"/>
              <w:rPr>
                <w:rFonts w:eastAsia="Times New Roman"/>
                <w:b/>
                <w:color w:val="000000"/>
                <w:szCs w:val="22"/>
              </w:rPr>
            </w:pPr>
            <w:r w:rsidRPr="00E9422B">
              <w:rPr>
                <w:rFonts w:eastAsia="Times New Roman"/>
                <w:b/>
                <w:color w:val="000000"/>
                <w:szCs w:val="22"/>
              </w:rPr>
              <w:t>DE</w:t>
            </w:r>
            <w:r w:rsidR="00273843">
              <w:rPr>
                <w:rFonts w:eastAsia="Times New Roman"/>
                <w:b/>
                <w:color w:val="000000"/>
                <w:szCs w:val="22"/>
              </w:rPr>
              <w:t>S FORCES ARMÉES EN</w:t>
            </w:r>
            <w:r w:rsidRPr="00E9422B">
              <w:rPr>
                <w:rFonts w:eastAsia="Times New Roman"/>
                <w:b/>
                <w:color w:val="000000"/>
                <w:szCs w:val="22"/>
              </w:rPr>
              <w:t xml:space="preserve"> POLYNESIE FRANCAISE</w:t>
            </w:r>
          </w:p>
          <w:p w14:paraId="408C1280" w14:textId="77777777" w:rsidR="00E9422B" w:rsidRPr="00E9422B" w:rsidRDefault="00E9422B" w:rsidP="00E9422B">
            <w:pPr>
              <w:spacing w:after="0" w:line="240" w:lineRule="auto"/>
              <w:ind w:right="-57"/>
              <w:jc w:val="center"/>
              <w:rPr>
                <w:rFonts w:eastAsia="Times New Roman"/>
                <w:b/>
                <w:bCs/>
                <w:color w:val="000000"/>
                <w:szCs w:val="22"/>
              </w:rPr>
            </w:pPr>
            <w:r w:rsidRPr="00E9422B">
              <w:rPr>
                <w:rFonts w:eastAsia="Times New Roman"/>
                <w:b/>
                <w:bCs/>
                <w:color w:val="000000"/>
                <w:szCs w:val="22"/>
              </w:rPr>
              <w:t>BP 9211</w:t>
            </w:r>
          </w:p>
          <w:p w14:paraId="58AEA213" w14:textId="7B751D6C" w:rsidR="00E9422B" w:rsidRPr="00E9422B" w:rsidRDefault="00E9422B" w:rsidP="00E9422B">
            <w:pPr>
              <w:spacing w:after="0" w:line="240" w:lineRule="auto"/>
              <w:ind w:right="-57"/>
              <w:jc w:val="center"/>
              <w:rPr>
                <w:rFonts w:eastAsia="Times New Roman"/>
                <w:b/>
                <w:bCs/>
                <w:color w:val="000000"/>
                <w:szCs w:val="22"/>
              </w:rPr>
            </w:pPr>
            <w:r w:rsidRPr="00E9422B">
              <w:rPr>
                <w:rFonts w:eastAsia="Times New Roman"/>
                <w:b/>
                <w:color w:val="000000"/>
                <w:szCs w:val="22"/>
              </w:rPr>
              <w:t>98 </w:t>
            </w:r>
            <w:r w:rsidR="00273843">
              <w:rPr>
                <w:rFonts w:eastAsia="Times New Roman"/>
                <w:b/>
                <w:color w:val="000000"/>
                <w:szCs w:val="22"/>
              </w:rPr>
              <w:t>716 PIRAE TAHITI POLYNESIE FRANÇ</w:t>
            </w:r>
            <w:r w:rsidRPr="00E9422B">
              <w:rPr>
                <w:rFonts w:eastAsia="Times New Roman"/>
                <w:b/>
                <w:color w:val="000000"/>
                <w:szCs w:val="22"/>
              </w:rPr>
              <w:t>AISE</w:t>
            </w:r>
          </w:p>
        </w:tc>
      </w:tr>
      <w:tr w:rsidR="00E9422B" w:rsidRPr="00E9422B" w14:paraId="5A38D9E1" w14:textId="77777777" w:rsidTr="006E546E">
        <w:trPr>
          <w:trHeight w:val="20"/>
        </w:trPr>
        <w:tc>
          <w:tcPr>
            <w:tcW w:w="9489" w:type="dxa"/>
            <w:gridSpan w:val="2"/>
          </w:tcPr>
          <w:p w14:paraId="309B8B39" w14:textId="77777777" w:rsidR="00E9422B" w:rsidRPr="00E9422B" w:rsidRDefault="00E9422B" w:rsidP="00E9422B">
            <w:pPr>
              <w:spacing w:before="120" w:after="120" w:line="240" w:lineRule="auto"/>
              <w:jc w:val="center"/>
              <w:rPr>
                <w:rFonts w:eastAsia="Times New Roman"/>
                <w:b/>
                <w:szCs w:val="22"/>
                <w:u w:val="single"/>
              </w:rPr>
            </w:pPr>
            <w:r w:rsidRPr="00C74DC9">
              <w:rPr>
                <w:rFonts w:eastAsia="Times New Roman"/>
                <w:b/>
                <w:color w:val="FF0000"/>
                <w:szCs w:val="22"/>
              </w:rPr>
              <w:t>NE PAS OUVRIR AVANT LA COMMISSION D’OUVERTURE DES PLIS</w:t>
            </w:r>
          </w:p>
        </w:tc>
      </w:tr>
      <w:tr w:rsidR="00E9422B" w:rsidRPr="00E9422B" w14:paraId="6A81E3B2" w14:textId="77777777" w:rsidTr="001A7DF6">
        <w:trPr>
          <w:trHeight w:val="1822"/>
        </w:trPr>
        <w:tc>
          <w:tcPr>
            <w:tcW w:w="9489" w:type="dxa"/>
            <w:gridSpan w:val="2"/>
          </w:tcPr>
          <w:p w14:paraId="1C7635E7" w14:textId="7F738128" w:rsidR="00E9422B" w:rsidRDefault="00E9422B" w:rsidP="00CD55AA">
            <w:pPr>
              <w:spacing w:before="240" w:after="0" w:line="240" w:lineRule="auto"/>
              <w:jc w:val="center"/>
              <w:rPr>
                <w:rFonts w:eastAsia="Times New Roman"/>
                <w:b/>
                <w:color w:val="0000FF"/>
                <w:szCs w:val="22"/>
              </w:rPr>
            </w:pPr>
            <w:r w:rsidRPr="00E9422B">
              <w:rPr>
                <w:rFonts w:eastAsia="Times New Roman"/>
                <w:b/>
                <w:color w:val="0000FF"/>
                <w:szCs w:val="22"/>
              </w:rPr>
              <w:t xml:space="preserve">MARCHÉ PASSÉ </w:t>
            </w:r>
            <w:r w:rsidR="009A6B6D">
              <w:rPr>
                <w:rFonts w:eastAsia="Times New Roman"/>
                <w:b/>
                <w:color w:val="0000FF"/>
                <w:szCs w:val="22"/>
              </w:rPr>
              <w:t xml:space="preserve">EN </w:t>
            </w:r>
            <w:r w:rsidR="009A6B6D" w:rsidRPr="009A6B6D">
              <w:rPr>
                <w:rFonts w:eastAsia="Times New Roman"/>
                <w:b/>
                <w:color w:val="0000FF"/>
                <w:szCs w:val="22"/>
              </w:rPr>
              <w:t>PROCÉDURE</w:t>
            </w:r>
            <w:r w:rsidR="008B3446">
              <w:t xml:space="preserve"> </w:t>
            </w:r>
            <w:r w:rsidR="008B3446" w:rsidRPr="008B3446">
              <w:rPr>
                <w:rFonts w:eastAsia="Times New Roman"/>
                <w:b/>
                <w:color w:val="0000FF"/>
                <w:szCs w:val="22"/>
              </w:rPr>
              <w:t>D'APPEL D'OFFRES OUVERT</w:t>
            </w:r>
          </w:p>
          <w:p w14:paraId="0D2EC974" w14:textId="77777777" w:rsidR="000241B3" w:rsidRDefault="000241B3" w:rsidP="00E9422B">
            <w:pPr>
              <w:spacing w:after="0" w:line="240" w:lineRule="auto"/>
              <w:jc w:val="center"/>
              <w:rPr>
                <w:rFonts w:eastAsia="Times New Roman"/>
                <w:b/>
                <w:color w:val="0000FF"/>
                <w:szCs w:val="22"/>
              </w:rPr>
            </w:pPr>
          </w:p>
          <w:p w14:paraId="2CC6E165" w14:textId="50AFC684" w:rsidR="00E9422B" w:rsidRDefault="00E9422B" w:rsidP="00E9422B">
            <w:pPr>
              <w:spacing w:after="0" w:line="240" w:lineRule="auto"/>
              <w:jc w:val="center"/>
              <w:rPr>
                <w:rFonts w:eastAsia="Times New Roman"/>
                <w:b/>
                <w:szCs w:val="22"/>
              </w:rPr>
            </w:pPr>
            <w:r w:rsidRPr="00E9422B">
              <w:rPr>
                <w:rFonts w:eastAsia="Times New Roman"/>
                <w:b/>
                <w:szCs w:val="22"/>
              </w:rPr>
              <w:t>Concernant :</w:t>
            </w:r>
          </w:p>
          <w:p w14:paraId="6E1216DC" w14:textId="4703F4B3" w:rsidR="00C979C7" w:rsidRDefault="00C979C7" w:rsidP="00E9422B">
            <w:pPr>
              <w:spacing w:after="0" w:line="240" w:lineRule="auto"/>
              <w:jc w:val="center"/>
              <w:rPr>
                <w:rFonts w:eastAsia="Times New Roman"/>
                <w:b/>
                <w:bCs/>
                <w:szCs w:val="22"/>
              </w:rPr>
            </w:pPr>
            <w:r>
              <w:rPr>
                <w:rFonts w:eastAsia="Times New Roman"/>
                <w:b/>
                <w:bCs/>
                <w:szCs w:val="22"/>
              </w:rPr>
              <w:t>« </w:t>
            </w:r>
            <w:r w:rsidRPr="00333E2A">
              <w:rPr>
                <w:rFonts w:eastAsia="Times New Roman"/>
                <w:b/>
                <w:bCs/>
                <w:szCs w:val="22"/>
              </w:rPr>
              <w:t>Prestations de transport maritime de marchandises, de véhicules et d’engins de travaux publics dans les îles de Polynésie française au profit des Forces Armées en Polynésie française (FAPF) et du Régiment du Service Militaire Adapté (RSMA).</w:t>
            </w:r>
            <w:r>
              <w:rPr>
                <w:rFonts w:eastAsia="Times New Roman"/>
                <w:b/>
                <w:bCs/>
                <w:szCs w:val="22"/>
              </w:rPr>
              <w:t xml:space="preserve"> »</w:t>
            </w:r>
          </w:p>
          <w:p w14:paraId="174C9014" w14:textId="77777777" w:rsidR="00C979C7" w:rsidRPr="00C979C7" w:rsidRDefault="00C979C7" w:rsidP="00E9422B">
            <w:pPr>
              <w:spacing w:after="0" w:line="240" w:lineRule="auto"/>
              <w:jc w:val="center"/>
              <w:rPr>
                <w:rFonts w:eastAsia="Times New Roman"/>
                <w:b/>
                <w:sz w:val="16"/>
                <w:szCs w:val="16"/>
              </w:rPr>
            </w:pPr>
          </w:p>
          <w:p w14:paraId="6BC0BA92" w14:textId="31A1277D" w:rsidR="00026024" w:rsidRPr="007406B4" w:rsidRDefault="00C979C7" w:rsidP="007406B4">
            <w:pPr>
              <w:spacing w:after="0" w:line="240" w:lineRule="auto"/>
              <w:rPr>
                <w:rFonts w:eastAsia="Times New Roman"/>
                <w:b/>
                <w:szCs w:val="22"/>
              </w:rPr>
            </w:pPr>
            <w:r w:rsidRPr="00C979C7">
              <w:rPr>
                <w:rFonts w:eastAsia="Times New Roman"/>
                <w:b/>
                <w:bCs/>
                <w:szCs w:val="22"/>
              </w:rPr>
              <w:t xml:space="preserve">             </w:t>
            </w:r>
            <w:r w:rsidR="00026024" w:rsidRPr="007406B4">
              <w:rPr>
                <w:rFonts w:eastAsia="Times New Roman"/>
                <w:b/>
                <w:bCs/>
                <w:szCs w:val="22"/>
                <w:lang w:val="en-US"/>
              </w:rPr>
              <w:t xml:space="preserve"> </w:t>
            </w:r>
            <w:sdt>
              <w:sdtPr>
                <w:rPr>
                  <w:rFonts w:eastAsia="Times New Roman"/>
                  <w:b/>
                  <w:bCs/>
                  <w:szCs w:val="22"/>
                  <w:lang w:val="en-US"/>
                </w:rPr>
                <w:id w:val="1304971399"/>
                <w14:checkbox>
                  <w14:checked w14:val="0"/>
                  <w14:checkedState w14:val="2612" w14:font="MS Gothic"/>
                  <w14:uncheckedState w14:val="2610" w14:font="MS Gothic"/>
                </w14:checkbox>
              </w:sdtPr>
              <w:sdtEndPr/>
              <w:sdtContent>
                <w:r w:rsidR="007406B4" w:rsidRPr="007406B4">
                  <w:rPr>
                    <w:rFonts w:ascii="MS Gothic" w:eastAsia="MS Gothic" w:hAnsi="MS Gothic" w:hint="eastAsia"/>
                    <w:b/>
                    <w:bCs/>
                    <w:szCs w:val="22"/>
                    <w:lang w:val="en-US"/>
                  </w:rPr>
                  <w:t>☐</w:t>
                </w:r>
              </w:sdtContent>
            </w:sdt>
            <w:r w:rsidR="00026024" w:rsidRPr="007406B4">
              <w:rPr>
                <w:rFonts w:eastAsia="Times New Roman"/>
                <w:b/>
                <w:bCs/>
                <w:szCs w:val="22"/>
                <w:lang w:val="en-US"/>
              </w:rPr>
              <w:t xml:space="preserve">    </w:t>
            </w:r>
            <w:r w:rsidR="00E72B85" w:rsidRPr="00E72B85">
              <w:rPr>
                <w:rFonts w:eastAsia="Times New Roman"/>
                <w:b/>
                <w:bCs/>
                <w:szCs w:val="22"/>
                <w:lang w:val="en-US"/>
              </w:rPr>
              <w:t>Lot n°1 : Les îles de l’archipel de la Société</w:t>
            </w:r>
          </w:p>
          <w:p w14:paraId="7191C83C" w14:textId="6E2E752A" w:rsidR="007406B4" w:rsidRPr="007406B4" w:rsidRDefault="00C979C7" w:rsidP="007406B4">
            <w:pPr>
              <w:spacing w:after="0" w:line="240" w:lineRule="auto"/>
              <w:rPr>
                <w:rFonts w:eastAsia="Times New Roman"/>
                <w:b/>
                <w:szCs w:val="22"/>
              </w:rPr>
            </w:pPr>
            <w:r w:rsidRPr="007406B4">
              <w:rPr>
                <w:rFonts w:eastAsia="Times New Roman"/>
                <w:b/>
                <w:bCs/>
                <w:szCs w:val="22"/>
                <w:lang w:val="en-US"/>
              </w:rPr>
              <w:t xml:space="preserve">              </w:t>
            </w:r>
            <w:sdt>
              <w:sdtPr>
                <w:rPr>
                  <w:rFonts w:eastAsia="Times New Roman"/>
                  <w:b/>
                  <w:bCs/>
                  <w:szCs w:val="22"/>
                  <w:lang w:val="en-US"/>
                </w:rPr>
                <w:id w:val="1879886715"/>
                <w14:checkbox>
                  <w14:checked w14:val="0"/>
                  <w14:checkedState w14:val="2612" w14:font="MS Gothic"/>
                  <w14:uncheckedState w14:val="2610" w14:font="MS Gothic"/>
                </w14:checkbox>
              </w:sdtPr>
              <w:sdtEndPr/>
              <w:sdtContent>
                <w:r w:rsidR="007406B4" w:rsidRPr="007406B4">
                  <w:rPr>
                    <w:rFonts w:ascii="MS Gothic" w:eastAsia="MS Gothic" w:hAnsi="MS Gothic" w:hint="eastAsia"/>
                    <w:b/>
                    <w:bCs/>
                    <w:szCs w:val="22"/>
                    <w:lang w:val="en-US"/>
                  </w:rPr>
                  <w:t>☐</w:t>
                </w:r>
              </w:sdtContent>
            </w:sdt>
            <w:r w:rsidR="00026024" w:rsidRPr="007406B4">
              <w:rPr>
                <w:rFonts w:eastAsia="Times New Roman"/>
                <w:b/>
                <w:bCs/>
                <w:szCs w:val="22"/>
                <w:lang w:val="en-US"/>
              </w:rPr>
              <w:t xml:space="preserve">    </w:t>
            </w:r>
            <w:r w:rsidR="00E72B85" w:rsidRPr="00E72B85">
              <w:rPr>
                <w:rFonts w:eastAsia="Times New Roman"/>
                <w:b/>
                <w:bCs/>
                <w:szCs w:val="22"/>
                <w:lang w:val="en-US"/>
              </w:rPr>
              <w:t>Lot n°2 : Les îles de l’archipel des Australes</w:t>
            </w:r>
          </w:p>
          <w:p w14:paraId="77446E6A" w14:textId="41426309" w:rsidR="007406B4" w:rsidRPr="007406B4" w:rsidRDefault="00C979C7" w:rsidP="007406B4">
            <w:pPr>
              <w:spacing w:after="0" w:line="240" w:lineRule="auto"/>
              <w:rPr>
                <w:rFonts w:eastAsia="Times New Roman"/>
                <w:b/>
                <w:szCs w:val="22"/>
              </w:rPr>
            </w:pPr>
            <w:r w:rsidRPr="007406B4">
              <w:rPr>
                <w:rFonts w:eastAsia="Times New Roman"/>
                <w:b/>
                <w:bCs/>
                <w:szCs w:val="22"/>
                <w:lang w:val="en-US"/>
              </w:rPr>
              <w:t xml:space="preserve">              </w:t>
            </w:r>
            <w:sdt>
              <w:sdtPr>
                <w:rPr>
                  <w:rFonts w:eastAsia="Times New Roman"/>
                  <w:b/>
                  <w:bCs/>
                  <w:szCs w:val="22"/>
                </w:rPr>
                <w:id w:val="308672298"/>
                <w14:checkbox>
                  <w14:checked w14:val="0"/>
                  <w14:checkedState w14:val="2612" w14:font="MS Gothic"/>
                  <w14:uncheckedState w14:val="2610" w14:font="MS Gothic"/>
                </w14:checkbox>
              </w:sdtPr>
              <w:sdtEndPr/>
              <w:sdtContent>
                <w:r w:rsidR="007406B4" w:rsidRPr="007406B4">
                  <w:rPr>
                    <w:rFonts w:ascii="MS Gothic" w:eastAsia="MS Gothic" w:hAnsi="MS Gothic" w:hint="eastAsia"/>
                    <w:b/>
                    <w:bCs/>
                    <w:szCs w:val="22"/>
                  </w:rPr>
                  <w:t>☐</w:t>
                </w:r>
              </w:sdtContent>
            </w:sdt>
            <w:r w:rsidR="00026024" w:rsidRPr="007406B4">
              <w:rPr>
                <w:rFonts w:eastAsia="Times New Roman"/>
                <w:b/>
                <w:bCs/>
                <w:szCs w:val="22"/>
              </w:rPr>
              <w:t xml:space="preserve">    </w:t>
            </w:r>
            <w:r w:rsidR="00E72B85" w:rsidRPr="00E72B85">
              <w:rPr>
                <w:rFonts w:eastAsia="Times New Roman"/>
                <w:b/>
                <w:bCs/>
                <w:szCs w:val="22"/>
              </w:rPr>
              <w:t>Lot n°3 : Les îles de l’archipel des Marquises</w:t>
            </w:r>
          </w:p>
          <w:p w14:paraId="5CCDF809" w14:textId="7C3537ED" w:rsidR="007406B4" w:rsidRDefault="00C979C7" w:rsidP="007406B4">
            <w:pPr>
              <w:spacing w:after="0" w:line="240" w:lineRule="auto"/>
              <w:rPr>
                <w:rFonts w:eastAsia="Times New Roman"/>
                <w:b/>
                <w:bCs/>
                <w:szCs w:val="22"/>
              </w:rPr>
            </w:pPr>
            <w:r w:rsidRPr="007406B4">
              <w:rPr>
                <w:rFonts w:eastAsia="Times New Roman"/>
                <w:b/>
                <w:bCs/>
                <w:szCs w:val="22"/>
              </w:rPr>
              <w:t xml:space="preserve">              </w:t>
            </w:r>
            <w:sdt>
              <w:sdtPr>
                <w:rPr>
                  <w:rFonts w:eastAsia="Times New Roman"/>
                  <w:b/>
                  <w:bCs/>
                  <w:szCs w:val="22"/>
                </w:rPr>
                <w:id w:val="-1409694451"/>
                <w14:checkbox>
                  <w14:checked w14:val="0"/>
                  <w14:checkedState w14:val="2612" w14:font="MS Gothic"/>
                  <w14:uncheckedState w14:val="2610" w14:font="MS Gothic"/>
                </w14:checkbox>
              </w:sdtPr>
              <w:sdtEndPr/>
              <w:sdtContent>
                <w:r w:rsidR="007406B4" w:rsidRPr="007406B4">
                  <w:rPr>
                    <w:rFonts w:ascii="MS Gothic" w:eastAsia="MS Gothic" w:hAnsi="MS Gothic" w:hint="eastAsia"/>
                    <w:b/>
                    <w:bCs/>
                    <w:szCs w:val="22"/>
                  </w:rPr>
                  <w:t>☐</w:t>
                </w:r>
              </w:sdtContent>
            </w:sdt>
            <w:r w:rsidR="00026024" w:rsidRPr="007406B4">
              <w:rPr>
                <w:rFonts w:eastAsia="Times New Roman"/>
                <w:b/>
                <w:bCs/>
                <w:szCs w:val="22"/>
              </w:rPr>
              <w:t xml:space="preserve">    </w:t>
            </w:r>
            <w:r w:rsidR="00E72B85" w:rsidRPr="00E72B85">
              <w:rPr>
                <w:rFonts w:eastAsia="Times New Roman"/>
                <w:b/>
                <w:bCs/>
                <w:szCs w:val="22"/>
              </w:rPr>
              <w:t>Lot n°4 : Les îles de l’archipel des Tuamotu Ouest</w:t>
            </w:r>
          </w:p>
          <w:p w14:paraId="20AF7650" w14:textId="12BF158A" w:rsidR="00E72B85" w:rsidRPr="00E72B85" w:rsidRDefault="00E72B85" w:rsidP="007406B4">
            <w:pPr>
              <w:spacing w:after="0" w:line="240" w:lineRule="auto"/>
              <w:rPr>
                <w:rFonts w:eastAsia="Times New Roman"/>
                <w:b/>
                <w:bCs/>
                <w:szCs w:val="22"/>
              </w:rPr>
            </w:pPr>
            <w:r w:rsidRPr="007406B4">
              <w:rPr>
                <w:rFonts w:eastAsia="Times New Roman"/>
                <w:b/>
                <w:bCs/>
                <w:szCs w:val="22"/>
              </w:rPr>
              <w:t xml:space="preserve">              </w:t>
            </w:r>
            <w:sdt>
              <w:sdtPr>
                <w:rPr>
                  <w:rFonts w:eastAsia="Times New Roman"/>
                  <w:b/>
                  <w:bCs/>
                  <w:szCs w:val="22"/>
                </w:rPr>
                <w:id w:val="-697238503"/>
                <w14:checkbox>
                  <w14:checked w14:val="0"/>
                  <w14:checkedState w14:val="2612" w14:font="MS Gothic"/>
                  <w14:uncheckedState w14:val="2610" w14:font="MS Gothic"/>
                </w14:checkbox>
              </w:sdtPr>
              <w:sdtEndPr/>
              <w:sdtContent>
                <w:r w:rsidRPr="007406B4">
                  <w:rPr>
                    <w:rFonts w:ascii="MS Gothic" w:eastAsia="MS Gothic" w:hAnsi="MS Gothic" w:hint="eastAsia"/>
                    <w:b/>
                    <w:bCs/>
                    <w:szCs w:val="22"/>
                  </w:rPr>
                  <w:t>☐</w:t>
                </w:r>
              </w:sdtContent>
            </w:sdt>
            <w:r w:rsidRPr="007406B4">
              <w:rPr>
                <w:rFonts w:eastAsia="Times New Roman"/>
                <w:b/>
                <w:bCs/>
                <w:szCs w:val="22"/>
              </w:rPr>
              <w:t xml:space="preserve">    </w:t>
            </w:r>
            <w:r w:rsidRPr="00E72B85">
              <w:rPr>
                <w:rFonts w:eastAsia="Times New Roman"/>
                <w:b/>
                <w:bCs/>
                <w:szCs w:val="22"/>
              </w:rPr>
              <w:t>Lot n°5 : Les îles de l’archipel des Tuamotu Centre</w:t>
            </w:r>
          </w:p>
          <w:p w14:paraId="2B35F5B4" w14:textId="460F15B9" w:rsidR="007406B4" w:rsidRPr="007406B4" w:rsidRDefault="00C979C7" w:rsidP="007406B4">
            <w:pPr>
              <w:spacing w:after="0" w:line="240" w:lineRule="auto"/>
              <w:rPr>
                <w:rFonts w:eastAsia="Times New Roman"/>
                <w:b/>
                <w:szCs w:val="22"/>
              </w:rPr>
            </w:pPr>
            <w:r w:rsidRPr="007406B4">
              <w:rPr>
                <w:rFonts w:eastAsia="Times New Roman"/>
                <w:b/>
                <w:bCs/>
                <w:szCs w:val="22"/>
              </w:rPr>
              <w:t xml:space="preserve">              </w:t>
            </w:r>
            <w:sdt>
              <w:sdtPr>
                <w:rPr>
                  <w:rFonts w:eastAsia="Times New Roman"/>
                  <w:b/>
                  <w:bCs/>
                  <w:szCs w:val="22"/>
                </w:rPr>
                <w:id w:val="-1662450482"/>
                <w14:checkbox>
                  <w14:checked w14:val="0"/>
                  <w14:checkedState w14:val="2612" w14:font="MS Gothic"/>
                  <w14:uncheckedState w14:val="2610" w14:font="MS Gothic"/>
                </w14:checkbox>
              </w:sdtPr>
              <w:sdtEndPr/>
              <w:sdtContent>
                <w:r w:rsidR="007406B4" w:rsidRPr="007406B4">
                  <w:rPr>
                    <w:rFonts w:ascii="MS Gothic" w:eastAsia="MS Gothic" w:hAnsi="MS Gothic" w:hint="eastAsia"/>
                    <w:b/>
                    <w:bCs/>
                    <w:szCs w:val="22"/>
                  </w:rPr>
                  <w:t>☐</w:t>
                </w:r>
              </w:sdtContent>
            </w:sdt>
            <w:r w:rsidR="00026024" w:rsidRPr="007406B4">
              <w:rPr>
                <w:rFonts w:eastAsia="Times New Roman"/>
                <w:b/>
                <w:bCs/>
                <w:szCs w:val="22"/>
              </w:rPr>
              <w:t xml:space="preserve">    </w:t>
            </w:r>
            <w:r w:rsidR="00E72B85" w:rsidRPr="00E72B85">
              <w:rPr>
                <w:rFonts w:eastAsia="Times New Roman"/>
                <w:b/>
                <w:bCs/>
                <w:szCs w:val="22"/>
              </w:rPr>
              <w:t>Lot n°6 : Les îles de l’archipel des Tuamotu Nord-Est</w:t>
            </w:r>
          </w:p>
          <w:p w14:paraId="6903DC9B" w14:textId="796ABA92" w:rsidR="007406B4" w:rsidRDefault="00C979C7" w:rsidP="00C979C7">
            <w:pPr>
              <w:spacing w:after="0" w:line="240" w:lineRule="auto"/>
              <w:rPr>
                <w:rFonts w:eastAsia="Times New Roman"/>
                <w:b/>
                <w:szCs w:val="22"/>
              </w:rPr>
            </w:pPr>
            <w:r w:rsidRPr="007406B4">
              <w:rPr>
                <w:rFonts w:eastAsia="Times New Roman"/>
                <w:b/>
                <w:bCs/>
                <w:szCs w:val="22"/>
              </w:rPr>
              <w:t xml:space="preserve">              </w:t>
            </w:r>
            <w:sdt>
              <w:sdtPr>
                <w:rPr>
                  <w:rFonts w:eastAsia="Times New Roman"/>
                  <w:b/>
                  <w:bCs/>
                  <w:szCs w:val="22"/>
                </w:rPr>
                <w:id w:val="-1163385344"/>
                <w14:checkbox>
                  <w14:checked w14:val="0"/>
                  <w14:checkedState w14:val="2612" w14:font="MS Gothic"/>
                  <w14:uncheckedState w14:val="2610" w14:font="MS Gothic"/>
                </w14:checkbox>
              </w:sdtPr>
              <w:sdtEndPr/>
              <w:sdtContent>
                <w:r w:rsidR="007406B4" w:rsidRPr="007406B4">
                  <w:rPr>
                    <w:rFonts w:ascii="MS Gothic" w:eastAsia="MS Gothic" w:hAnsi="MS Gothic" w:hint="eastAsia"/>
                    <w:b/>
                    <w:bCs/>
                    <w:szCs w:val="22"/>
                  </w:rPr>
                  <w:t>☐</w:t>
                </w:r>
              </w:sdtContent>
            </w:sdt>
            <w:r w:rsidR="00026024" w:rsidRPr="007406B4">
              <w:rPr>
                <w:rFonts w:eastAsia="Times New Roman"/>
                <w:b/>
                <w:bCs/>
                <w:szCs w:val="22"/>
              </w:rPr>
              <w:t xml:space="preserve">    </w:t>
            </w:r>
            <w:r w:rsidR="00E72B85" w:rsidRPr="00E72B85">
              <w:rPr>
                <w:rFonts w:eastAsia="Times New Roman"/>
                <w:b/>
                <w:bCs/>
                <w:szCs w:val="22"/>
              </w:rPr>
              <w:t>Lot n°7 : Les îles de l’archipel des Tuamotu Est</w:t>
            </w:r>
          </w:p>
          <w:p w14:paraId="6185F12B" w14:textId="675B27FD" w:rsidR="007406B4" w:rsidRPr="007406B4" w:rsidRDefault="00E43636" w:rsidP="00C979C7">
            <w:pPr>
              <w:spacing w:after="0" w:line="240" w:lineRule="auto"/>
              <w:rPr>
                <w:rFonts w:eastAsia="Times New Roman"/>
                <w:b/>
                <w:szCs w:val="22"/>
              </w:rPr>
            </w:pPr>
            <w:r w:rsidRPr="007406B4">
              <w:rPr>
                <w:rFonts w:eastAsia="Times New Roman"/>
                <w:b/>
                <w:bCs/>
                <w:szCs w:val="22"/>
              </w:rPr>
              <w:t xml:space="preserve">              </w:t>
            </w:r>
            <w:sdt>
              <w:sdtPr>
                <w:rPr>
                  <w:rFonts w:eastAsia="Times New Roman"/>
                  <w:b/>
                  <w:bCs/>
                  <w:szCs w:val="22"/>
                </w:rPr>
                <w:id w:val="-108973380"/>
                <w14:checkbox>
                  <w14:checked w14:val="0"/>
                  <w14:checkedState w14:val="2612" w14:font="MS Gothic"/>
                  <w14:uncheckedState w14:val="2610" w14:font="MS Gothic"/>
                </w14:checkbox>
              </w:sdtPr>
              <w:sdtEndPr/>
              <w:sdtContent>
                <w:r w:rsidRPr="007406B4">
                  <w:rPr>
                    <w:rFonts w:ascii="MS Gothic" w:eastAsia="MS Gothic" w:hAnsi="MS Gothic" w:hint="eastAsia"/>
                    <w:b/>
                    <w:bCs/>
                    <w:szCs w:val="22"/>
                  </w:rPr>
                  <w:t>☐</w:t>
                </w:r>
              </w:sdtContent>
            </w:sdt>
            <w:r>
              <w:rPr>
                <w:rFonts w:eastAsia="Times New Roman"/>
                <w:b/>
                <w:bCs/>
                <w:szCs w:val="22"/>
              </w:rPr>
              <w:t xml:space="preserve">    </w:t>
            </w:r>
            <w:r w:rsidR="00E72B85" w:rsidRPr="00E72B85">
              <w:rPr>
                <w:rFonts w:eastAsia="Times New Roman"/>
                <w:b/>
                <w:bCs/>
                <w:szCs w:val="22"/>
              </w:rPr>
              <w:t>Lot n°8 : Les îles de l’archipel des Gambier</w:t>
            </w:r>
          </w:p>
        </w:tc>
      </w:tr>
      <w:tr w:rsidR="00E9422B" w:rsidRPr="00E9422B" w14:paraId="49CC1C4F" w14:textId="77777777" w:rsidTr="00646838">
        <w:trPr>
          <w:trHeight w:val="929"/>
        </w:trPr>
        <w:tc>
          <w:tcPr>
            <w:tcW w:w="9489" w:type="dxa"/>
            <w:gridSpan w:val="2"/>
          </w:tcPr>
          <w:p w14:paraId="14092525" w14:textId="77777777" w:rsidR="00E9422B" w:rsidRPr="00E9422B" w:rsidRDefault="00E9422B" w:rsidP="00E9422B">
            <w:pPr>
              <w:spacing w:before="120" w:after="0" w:line="240" w:lineRule="auto"/>
              <w:jc w:val="center"/>
              <w:rPr>
                <w:rFonts w:eastAsia="Times New Roman"/>
                <w:b/>
                <w:szCs w:val="22"/>
                <w:u w:val="single"/>
              </w:rPr>
            </w:pPr>
            <w:r w:rsidRPr="00E9422B">
              <w:rPr>
                <w:rFonts w:eastAsia="Times New Roman"/>
                <w:b/>
                <w:szCs w:val="22"/>
                <w:u w:val="single"/>
              </w:rPr>
              <w:t>IDENTIFICATION DE L’ENTREPRISE :</w:t>
            </w:r>
          </w:p>
          <w:p w14:paraId="3DE2AB1F" w14:textId="77777777" w:rsidR="00E9422B" w:rsidRPr="008B3446" w:rsidRDefault="00E9422B" w:rsidP="00E9422B">
            <w:pPr>
              <w:spacing w:after="0" w:line="240" w:lineRule="auto"/>
              <w:jc w:val="center"/>
              <w:rPr>
                <w:rFonts w:eastAsia="Times New Roman"/>
                <w:sz w:val="14"/>
                <w:szCs w:val="22"/>
              </w:rPr>
            </w:pPr>
            <w:r w:rsidRPr="008B3446">
              <w:rPr>
                <w:rFonts w:eastAsia="Times New Roman"/>
                <w:sz w:val="14"/>
                <w:szCs w:val="22"/>
              </w:rPr>
              <w:t>(cachet)</w:t>
            </w:r>
          </w:p>
          <w:p w14:paraId="0E6BB263" w14:textId="77777777" w:rsidR="00E9422B" w:rsidRPr="00E9422B" w:rsidRDefault="00E9422B" w:rsidP="00E9422B">
            <w:pPr>
              <w:spacing w:after="0" w:line="240" w:lineRule="auto"/>
              <w:jc w:val="center"/>
              <w:rPr>
                <w:rFonts w:eastAsia="Times New Roman"/>
                <w:b/>
                <w:szCs w:val="22"/>
              </w:rPr>
            </w:pPr>
          </w:p>
          <w:p w14:paraId="4492AB8D" w14:textId="77777777" w:rsidR="00C979C7" w:rsidRPr="00E9422B" w:rsidRDefault="00C979C7" w:rsidP="00E9422B">
            <w:pPr>
              <w:spacing w:after="0" w:line="240" w:lineRule="auto"/>
              <w:jc w:val="left"/>
              <w:rPr>
                <w:rFonts w:eastAsia="Times New Roman"/>
                <w:b/>
                <w:szCs w:val="22"/>
              </w:rPr>
            </w:pPr>
          </w:p>
        </w:tc>
      </w:tr>
      <w:tr w:rsidR="00E9422B" w:rsidRPr="00E9422B" w14:paraId="56DDAF6C" w14:textId="700B4140" w:rsidTr="006E546E">
        <w:trPr>
          <w:trHeight w:val="20"/>
        </w:trPr>
        <w:tc>
          <w:tcPr>
            <w:tcW w:w="9489" w:type="dxa"/>
            <w:gridSpan w:val="2"/>
          </w:tcPr>
          <w:p w14:paraId="3666E59B" w14:textId="7C489513" w:rsidR="00E9422B" w:rsidRPr="00E9422B" w:rsidRDefault="00E9422B" w:rsidP="00E9422B">
            <w:pPr>
              <w:spacing w:before="120" w:after="0" w:line="240" w:lineRule="auto"/>
              <w:jc w:val="center"/>
              <w:rPr>
                <w:rFonts w:eastAsia="Times New Roman"/>
                <w:b/>
                <w:szCs w:val="22"/>
                <w:u w:val="single"/>
              </w:rPr>
            </w:pPr>
            <w:r w:rsidRPr="00E9422B">
              <w:rPr>
                <w:rFonts w:eastAsia="Times New Roman"/>
                <w:b/>
                <w:szCs w:val="22"/>
                <w:u w:val="single"/>
              </w:rPr>
              <w:t>DOCUMENTS CONTENUS DANS L'ENVELOPPE :</w:t>
            </w:r>
          </w:p>
          <w:p w14:paraId="24833C29" w14:textId="078BF982" w:rsidR="00E9422B" w:rsidRPr="008B3446" w:rsidRDefault="00E9422B" w:rsidP="00E9422B">
            <w:pPr>
              <w:spacing w:after="0" w:line="240" w:lineRule="auto"/>
              <w:jc w:val="center"/>
              <w:rPr>
                <w:rFonts w:eastAsia="Times New Roman"/>
                <w:b/>
                <w:sz w:val="14"/>
                <w:szCs w:val="22"/>
              </w:rPr>
            </w:pPr>
            <w:r w:rsidRPr="008B3446">
              <w:rPr>
                <w:rFonts w:eastAsia="Times New Roman"/>
                <w:b/>
                <w:sz w:val="14"/>
                <w:szCs w:val="22"/>
              </w:rPr>
              <w:t>(cocher les cases)</w:t>
            </w:r>
          </w:p>
          <w:p w14:paraId="59A7A3FF" w14:textId="1FEFB098" w:rsidR="00E9422B" w:rsidRPr="00E9422B" w:rsidRDefault="00E9422B" w:rsidP="00E9422B">
            <w:pPr>
              <w:spacing w:after="0" w:line="240" w:lineRule="auto"/>
              <w:jc w:val="center"/>
              <w:rPr>
                <w:rFonts w:eastAsia="Times New Roman"/>
                <w:b/>
                <w:szCs w:val="22"/>
              </w:rPr>
            </w:pPr>
          </w:p>
          <w:p w14:paraId="0F4B42D5" w14:textId="4261F0FE" w:rsidR="00E9422B" w:rsidRPr="00E9422B" w:rsidRDefault="00E9422B" w:rsidP="00E9422B">
            <w:pPr>
              <w:spacing w:after="120" w:line="240" w:lineRule="auto"/>
              <w:jc w:val="left"/>
              <w:rPr>
                <w:rFonts w:eastAsia="Times New Roman"/>
                <w:b/>
                <w:szCs w:val="22"/>
              </w:rPr>
            </w:pPr>
            <w:r w:rsidRPr="00E9422B">
              <w:rPr>
                <w:rFonts w:eastAsia="Times New Roman"/>
                <w:b/>
                <w:szCs w:val="22"/>
              </w:rPr>
              <w:sym w:font="Wingdings" w:char="F06F"/>
            </w:r>
            <w:r w:rsidRPr="00E9422B">
              <w:rPr>
                <w:rFonts w:eastAsia="Times New Roman"/>
                <w:b/>
                <w:szCs w:val="22"/>
              </w:rPr>
              <w:t xml:space="preserve"> Lettre de candidature – DC1</w:t>
            </w:r>
          </w:p>
          <w:p w14:paraId="554FAD02" w14:textId="077BA68F" w:rsidR="00E9422B" w:rsidRPr="00E9422B" w:rsidRDefault="00E9422B" w:rsidP="000537DD">
            <w:pPr>
              <w:tabs>
                <w:tab w:val="left" w:pos="6915"/>
              </w:tabs>
              <w:spacing w:after="120" w:line="240" w:lineRule="auto"/>
              <w:jc w:val="left"/>
              <w:rPr>
                <w:rFonts w:eastAsia="Times New Roman"/>
                <w:b/>
                <w:szCs w:val="22"/>
              </w:rPr>
            </w:pPr>
            <w:r w:rsidRPr="00E9422B">
              <w:rPr>
                <w:rFonts w:eastAsia="Times New Roman"/>
                <w:b/>
                <w:szCs w:val="22"/>
              </w:rPr>
              <w:sym w:font="Wingdings" w:char="F0A8"/>
            </w:r>
            <w:r w:rsidRPr="00E9422B">
              <w:rPr>
                <w:rFonts w:eastAsia="Times New Roman"/>
                <w:b/>
                <w:szCs w:val="22"/>
              </w:rPr>
              <w:t xml:space="preserve"> Déclaration du candidat – DC2</w:t>
            </w:r>
          </w:p>
          <w:p w14:paraId="6CAD1870" w14:textId="28F7D8D7" w:rsidR="00E9422B" w:rsidRDefault="00E9422B" w:rsidP="00E9422B">
            <w:pPr>
              <w:spacing w:after="120" w:line="240" w:lineRule="auto"/>
              <w:jc w:val="left"/>
              <w:rPr>
                <w:rFonts w:eastAsia="Times New Roman"/>
                <w:b/>
                <w:szCs w:val="22"/>
              </w:rPr>
            </w:pPr>
            <w:r w:rsidRPr="00E9422B">
              <w:rPr>
                <w:rFonts w:eastAsia="Times New Roman"/>
                <w:b/>
                <w:szCs w:val="22"/>
              </w:rPr>
              <w:sym w:font="Wingdings" w:char="F0A8"/>
            </w:r>
            <w:r w:rsidR="000537DD">
              <w:rPr>
                <w:rFonts w:eastAsia="Times New Roman"/>
                <w:b/>
                <w:szCs w:val="22"/>
              </w:rPr>
              <w:t xml:space="preserve"> Acte d’engagement et son </w:t>
            </w:r>
            <w:r w:rsidR="008D359B">
              <w:rPr>
                <w:rFonts w:eastAsia="Times New Roman"/>
                <w:b/>
                <w:szCs w:val="22"/>
              </w:rPr>
              <w:t xml:space="preserve">annexe </w:t>
            </w:r>
            <w:r w:rsidR="000537DD">
              <w:rPr>
                <w:rFonts w:eastAsia="Times New Roman"/>
                <w:b/>
                <w:szCs w:val="22"/>
              </w:rPr>
              <w:t xml:space="preserve">tableau </w:t>
            </w:r>
            <w:r w:rsidR="008D359B">
              <w:rPr>
                <w:rFonts w:eastAsia="Times New Roman"/>
                <w:b/>
                <w:szCs w:val="22"/>
              </w:rPr>
              <w:t>de</w:t>
            </w:r>
            <w:r w:rsidR="00381AAD" w:rsidRPr="00381AAD">
              <w:rPr>
                <w:rFonts w:eastAsia="Times New Roman"/>
                <w:b/>
                <w:szCs w:val="22"/>
              </w:rPr>
              <w:t xml:space="preserve"> prix</w:t>
            </w:r>
          </w:p>
          <w:p w14:paraId="03F39C6D" w14:textId="72A58450" w:rsidR="00265C0E" w:rsidRDefault="00265C0E" w:rsidP="00E9422B">
            <w:pPr>
              <w:spacing w:after="120" w:line="240" w:lineRule="auto"/>
              <w:jc w:val="left"/>
              <w:rPr>
                <w:rFonts w:eastAsia="Times New Roman"/>
                <w:b/>
                <w:szCs w:val="22"/>
              </w:rPr>
            </w:pPr>
            <w:r w:rsidRPr="00381AAD">
              <w:rPr>
                <w:rFonts w:eastAsia="Times New Roman"/>
                <w:b/>
                <w:szCs w:val="22"/>
              </w:rPr>
              <w:sym w:font="Wingdings" w:char="F0A8"/>
            </w:r>
            <w:r>
              <w:rPr>
                <w:rFonts w:eastAsia="Times New Roman"/>
                <w:b/>
                <w:szCs w:val="22"/>
              </w:rPr>
              <w:t xml:space="preserve"> C</w:t>
            </w:r>
            <w:r w:rsidR="009402C0">
              <w:rPr>
                <w:rFonts w:eastAsia="Times New Roman"/>
                <w:b/>
                <w:szCs w:val="22"/>
              </w:rPr>
              <w:t>adre réponse technique</w:t>
            </w:r>
          </w:p>
          <w:p w14:paraId="186EC579" w14:textId="291B081B" w:rsidR="00EA6D53" w:rsidRDefault="00EA6D53" w:rsidP="00E9422B">
            <w:pPr>
              <w:spacing w:after="120" w:line="240" w:lineRule="auto"/>
              <w:jc w:val="left"/>
              <w:rPr>
                <w:rFonts w:eastAsia="Times New Roman"/>
                <w:b/>
                <w:szCs w:val="22"/>
              </w:rPr>
            </w:pPr>
            <w:r w:rsidRPr="00381AAD">
              <w:rPr>
                <w:rFonts w:eastAsia="Times New Roman"/>
                <w:b/>
                <w:szCs w:val="22"/>
              </w:rPr>
              <w:sym w:font="Wingdings" w:char="F0A8"/>
            </w:r>
            <w:r>
              <w:rPr>
                <w:rFonts w:eastAsia="Times New Roman"/>
                <w:b/>
                <w:szCs w:val="22"/>
              </w:rPr>
              <w:t xml:space="preserve"> A</w:t>
            </w:r>
            <w:r w:rsidRPr="00EA6D53">
              <w:rPr>
                <w:rFonts w:eastAsia="Times New Roman"/>
                <w:b/>
                <w:szCs w:val="22"/>
              </w:rPr>
              <w:t>ttestations fiscales et sociales</w:t>
            </w:r>
          </w:p>
          <w:p w14:paraId="669D7504" w14:textId="1DAEAB39" w:rsidR="00EA6D53" w:rsidRDefault="00EA6D53" w:rsidP="00E9422B">
            <w:pPr>
              <w:spacing w:after="120" w:line="240" w:lineRule="auto"/>
              <w:jc w:val="left"/>
              <w:rPr>
                <w:rFonts w:eastAsia="Times New Roman"/>
                <w:b/>
                <w:szCs w:val="22"/>
              </w:rPr>
            </w:pPr>
            <w:r w:rsidRPr="00381AAD">
              <w:rPr>
                <w:rFonts w:eastAsia="Times New Roman"/>
                <w:b/>
                <w:szCs w:val="22"/>
              </w:rPr>
              <w:sym w:font="Wingdings" w:char="F0A8"/>
            </w:r>
            <w:r>
              <w:rPr>
                <w:rFonts w:eastAsia="Times New Roman"/>
                <w:b/>
                <w:szCs w:val="22"/>
              </w:rPr>
              <w:t xml:space="preserve"> R</w:t>
            </w:r>
            <w:r w:rsidRPr="00EA6D53">
              <w:rPr>
                <w:rFonts w:eastAsia="Times New Roman"/>
                <w:b/>
                <w:szCs w:val="22"/>
              </w:rPr>
              <w:t>elevé d’identité bancaire (RIB) ou postal (RIP) IBAN</w:t>
            </w:r>
          </w:p>
          <w:p w14:paraId="3EEFAE4D" w14:textId="77777777" w:rsidR="00C979C7" w:rsidRDefault="00C979C7" w:rsidP="00C979C7">
            <w:pPr>
              <w:spacing w:after="120" w:line="240" w:lineRule="auto"/>
              <w:jc w:val="left"/>
              <w:rPr>
                <w:rFonts w:eastAsia="Times New Roman"/>
                <w:b/>
                <w:szCs w:val="22"/>
              </w:rPr>
            </w:pPr>
            <w:r w:rsidRPr="007B1E29">
              <w:rPr>
                <w:rFonts w:eastAsia="Times New Roman"/>
                <w:b/>
                <w:szCs w:val="22"/>
              </w:rPr>
              <w:sym w:font="Wingdings" w:char="F0A8"/>
            </w:r>
            <w:r w:rsidRPr="007B1E29">
              <w:rPr>
                <w:rFonts w:eastAsia="Times New Roman"/>
                <w:b/>
                <w:szCs w:val="22"/>
              </w:rPr>
              <w:t xml:space="preserve"> </w:t>
            </w:r>
            <w:r>
              <w:rPr>
                <w:rFonts w:eastAsia="Times New Roman"/>
                <w:b/>
                <w:szCs w:val="22"/>
              </w:rPr>
              <w:t xml:space="preserve">Formulaire de demande de contrôle primaire </w:t>
            </w:r>
            <w:r w:rsidRPr="007B1E29">
              <w:rPr>
                <w:rFonts w:eastAsia="Times New Roman"/>
                <w:b/>
                <w:szCs w:val="22"/>
              </w:rPr>
              <w:t xml:space="preserve">(cf. </w:t>
            </w:r>
            <w:r>
              <w:rPr>
                <w:rFonts w:eastAsia="Times New Roman"/>
                <w:b/>
                <w:szCs w:val="22"/>
              </w:rPr>
              <w:t>section II.7</w:t>
            </w:r>
            <w:r w:rsidRPr="007B1E29">
              <w:rPr>
                <w:rFonts w:eastAsia="Times New Roman"/>
                <w:b/>
                <w:szCs w:val="22"/>
              </w:rPr>
              <w:t xml:space="preserve"> du RC)</w:t>
            </w:r>
          </w:p>
          <w:p w14:paraId="5D3295CC" w14:textId="572A4A0D" w:rsidR="00381AAD" w:rsidRPr="00381AAD" w:rsidRDefault="00381AAD" w:rsidP="00381AAD">
            <w:pPr>
              <w:spacing w:after="120" w:line="240" w:lineRule="auto"/>
              <w:jc w:val="left"/>
              <w:rPr>
                <w:rFonts w:eastAsia="Times New Roman"/>
                <w:b/>
                <w:szCs w:val="22"/>
              </w:rPr>
            </w:pPr>
            <w:r w:rsidRPr="00381AAD">
              <w:rPr>
                <w:rFonts w:eastAsia="Times New Roman"/>
                <w:b/>
                <w:szCs w:val="22"/>
              </w:rPr>
              <w:sym w:font="Wingdings" w:char="F0A8"/>
            </w:r>
            <w:r w:rsidRPr="00381AAD">
              <w:rPr>
                <w:rFonts w:eastAsia="Times New Roman"/>
                <w:b/>
                <w:szCs w:val="22"/>
              </w:rPr>
              <w:t xml:space="preserve"> Documents publicitaires ou commerciaux</w:t>
            </w:r>
          </w:p>
          <w:p w14:paraId="1104CC43" w14:textId="6384F518" w:rsidR="00E9422B" w:rsidRDefault="00381AAD" w:rsidP="00265C0E">
            <w:pPr>
              <w:spacing w:after="120" w:line="240" w:lineRule="auto"/>
              <w:jc w:val="left"/>
              <w:rPr>
                <w:rFonts w:eastAsia="Times New Roman"/>
                <w:b/>
                <w:bCs/>
                <w:szCs w:val="22"/>
              </w:rPr>
            </w:pPr>
            <w:r w:rsidRPr="00381AAD">
              <w:rPr>
                <w:rFonts w:eastAsia="Times New Roman"/>
                <w:b/>
                <w:szCs w:val="22"/>
              </w:rPr>
              <w:sym w:font="Wingdings" w:char="F0A8"/>
            </w:r>
            <w:r w:rsidRPr="00381AAD">
              <w:rPr>
                <w:rFonts w:eastAsia="Times New Roman"/>
                <w:b/>
                <w:szCs w:val="22"/>
              </w:rPr>
              <w:t xml:space="preserve"> Extrait Kbis</w:t>
            </w:r>
            <w:r w:rsidRPr="00381AAD">
              <w:rPr>
                <w:rFonts w:eastAsia="Times New Roman"/>
                <w:b/>
                <w:bCs/>
                <w:szCs w:val="22"/>
              </w:rPr>
              <w:t xml:space="preserve"> datant de moins de </w:t>
            </w:r>
            <w:r w:rsidR="00265C0E">
              <w:rPr>
                <w:rFonts w:eastAsia="Times New Roman"/>
                <w:b/>
                <w:bCs/>
                <w:szCs w:val="22"/>
              </w:rPr>
              <w:t xml:space="preserve">six (6) </w:t>
            </w:r>
            <w:r w:rsidRPr="00381AAD">
              <w:rPr>
                <w:rFonts w:eastAsia="Times New Roman"/>
                <w:b/>
                <w:bCs/>
                <w:szCs w:val="22"/>
              </w:rPr>
              <w:t>mois</w:t>
            </w:r>
          </w:p>
          <w:p w14:paraId="75F86F95" w14:textId="6FD265DE" w:rsidR="00646838" w:rsidRPr="00265C0E" w:rsidRDefault="00265C0E" w:rsidP="00661C70">
            <w:pPr>
              <w:spacing w:after="120" w:line="240" w:lineRule="auto"/>
              <w:jc w:val="left"/>
              <w:rPr>
                <w:rFonts w:eastAsia="Times New Roman"/>
                <w:b/>
                <w:szCs w:val="22"/>
              </w:rPr>
            </w:pPr>
            <w:r w:rsidRPr="00381AAD">
              <w:rPr>
                <w:rFonts w:eastAsia="Times New Roman"/>
                <w:b/>
                <w:szCs w:val="22"/>
              </w:rPr>
              <w:sym w:font="Wingdings" w:char="F0A8"/>
            </w:r>
            <w:r w:rsidRPr="00381AAD">
              <w:rPr>
                <w:rFonts w:eastAsia="Times New Roman"/>
                <w:b/>
                <w:szCs w:val="22"/>
              </w:rPr>
              <w:t xml:space="preserve"> Attestation de délégation de pouvoir (si nécessaire)</w:t>
            </w:r>
          </w:p>
        </w:tc>
      </w:tr>
      <w:tr w:rsidR="00E9422B" w:rsidRPr="00E9422B" w14:paraId="71FD5BF5" w14:textId="77777777" w:rsidTr="006E546E">
        <w:trPr>
          <w:trHeight w:val="20"/>
        </w:trPr>
        <w:tc>
          <w:tcPr>
            <w:tcW w:w="9489" w:type="dxa"/>
            <w:gridSpan w:val="2"/>
          </w:tcPr>
          <w:p w14:paraId="35893BAD" w14:textId="77777777" w:rsidR="00E9422B" w:rsidRPr="00E9422B" w:rsidRDefault="00E9422B" w:rsidP="00E9422B">
            <w:pPr>
              <w:spacing w:before="120" w:after="0" w:line="240" w:lineRule="auto"/>
              <w:jc w:val="center"/>
              <w:rPr>
                <w:rFonts w:eastAsia="Times New Roman"/>
                <w:b/>
                <w:szCs w:val="22"/>
              </w:rPr>
            </w:pPr>
            <w:r w:rsidRPr="00E9422B">
              <w:rPr>
                <w:rFonts w:eastAsia="Times New Roman"/>
                <w:b/>
                <w:szCs w:val="22"/>
                <w:u w:val="single"/>
              </w:rPr>
              <w:t>DATE LIMITE DE REMISE DE L’OFFRE</w:t>
            </w:r>
            <w:r w:rsidRPr="00E9422B">
              <w:rPr>
                <w:rFonts w:eastAsia="Times New Roman"/>
                <w:b/>
                <w:szCs w:val="22"/>
              </w:rPr>
              <w:t> :</w:t>
            </w:r>
          </w:p>
          <w:p w14:paraId="6CC3280C" w14:textId="77777777" w:rsidR="00E9422B" w:rsidRPr="00E9422B" w:rsidRDefault="00E9422B" w:rsidP="00661C70">
            <w:pPr>
              <w:spacing w:after="0" w:line="240" w:lineRule="auto"/>
              <w:jc w:val="center"/>
              <w:rPr>
                <w:rFonts w:eastAsia="Times New Roman"/>
                <w:b/>
                <w:bCs/>
                <w:color w:val="FF0000"/>
                <w:szCs w:val="22"/>
              </w:rPr>
            </w:pPr>
          </w:p>
          <w:p w14:paraId="15E44A26" w14:textId="562D461F" w:rsidR="00E9422B" w:rsidRPr="00E9422B" w:rsidRDefault="00CD76F0" w:rsidP="00CD76F0">
            <w:pPr>
              <w:spacing w:after="120" w:line="240" w:lineRule="auto"/>
              <w:jc w:val="center"/>
              <w:rPr>
                <w:rFonts w:eastAsia="Times New Roman"/>
                <w:b/>
                <w:bCs/>
                <w:szCs w:val="22"/>
              </w:rPr>
            </w:pPr>
            <w:r>
              <w:rPr>
                <w:rFonts w:eastAsia="Times New Roman"/>
                <w:b/>
                <w:bCs/>
                <w:color w:val="FF0000"/>
                <w:szCs w:val="22"/>
              </w:rPr>
              <w:t xml:space="preserve">Mardi </w:t>
            </w:r>
            <w:r w:rsidR="00D633C6">
              <w:rPr>
                <w:rFonts w:eastAsia="Times New Roman"/>
                <w:b/>
                <w:bCs/>
                <w:color w:val="FF0000"/>
                <w:szCs w:val="22"/>
              </w:rPr>
              <w:t>0</w:t>
            </w:r>
            <w:r>
              <w:rPr>
                <w:rFonts w:eastAsia="Times New Roman"/>
                <w:b/>
                <w:bCs/>
                <w:color w:val="FF0000"/>
                <w:szCs w:val="22"/>
              </w:rPr>
              <w:t>1 septembre</w:t>
            </w:r>
            <w:r w:rsidR="00444D32" w:rsidRPr="00516CC7">
              <w:rPr>
                <w:rFonts w:eastAsia="Times New Roman"/>
                <w:b/>
                <w:bCs/>
                <w:color w:val="FF0000"/>
                <w:szCs w:val="22"/>
              </w:rPr>
              <w:t xml:space="preserve"> 2026</w:t>
            </w:r>
            <w:r w:rsidR="00E9422B" w:rsidRPr="00516CC7">
              <w:rPr>
                <w:rFonts w:eastAsia="Times New Roman"/>
                <w:b/>
                <w:bCs/>
                <w:color w:val="FF0000"/>
                <w:szCs w:val="22"/>
              </w:rPr>
              <w:t xml:space="preserve"> à 11h00, heure locale</w:t>
            </w:r>
          </w:p>
        </w:tc>
      </w:tr>
    </w:tbl>
    <w:p w14:paraId="66BE7E1A" w14:textId="02CEB779" w:rsidR="00330CFD" w:rsidRPr="00661C70" w:rsidRDefault="00330CFD" w:rsidP="00661C70">
      <w:pPr>
        <w:spacing w:after="0" w:line="240" w:lineRule="auto"/>
        <w:ind w:right="567"/>
        <w:rPr>
          <w:rFonts w:eastAsia="Times New Roman"/>
          <w:sz w:val="8"/>
          <w:szCs w:val="22"/>
        </w:rPr>
      </w:pPr>
    </w:p>
    <w:sectPr w:rsidR="00330CFD" w:rsidRPr="00661C70" w:rsidSect="00C631AC">
      <w:footerReference w:type="default" r:id="rId28"/>
      <w:headerReference w:type="first" r:id="rId29"/>
      <w:footerReference w:type="first" r:id="rId30"/>
      <w:pgSz w:w="11906" w:h="16838"/>
      <w:pgMar w:top="993" w:right="1417" w:bottom="851" w:left="1417" w:header="708" w:footer="467" w:gutter="0"/>
      <w:pgNumType w:start="1"/>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CB9035" w16cid:durableId="73CB9035"/>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6FDCF6" w14:textId="77777777" w:rsidR="00D4795F" w:rsidRDefault="00D4795F" w:rsidP="00DC50C8">
      <w:pPr>
        <w:spacing w:after="0" w:line="240" w:lineRule="auto"/>
      </w:pPr>
      <w:r>
        <w:separator/>
      </w:r>
    </w:p>
    <w:p w14:paraId="447C9E30" w14:textId="77777777" w:rsidR="00D4795F" w:rsidRDefault="00D4795F"/>
  </w:endnote>
  <w:endnote w:type="continuationSeparator" w:id="0">
    <w:p w14:paraId="114C1BD1" w14:textId="77777777" w:rsidR="00D4795F" w:rsidRDefault="00D4795F" w:rsidP="00DC50C8">
      <w:pPr>
        <w:spacing w:after="0" w:line="240" w:lineRule="auto"/>
      </w:pPr>
      <w:r>
        <w:continuationSeparator/>
      </w:r>
    </w:p>
    <w:p w14:paraId="2FD3D633" w14:textId="77777777" w:rsidR="00D4795F" w:rsidRDefault="00D4795F"/>
  </w:endnote>
  <w:endnote w:type="continuationNotice" w:id="1">
    <w:p w14:paraId="19694A20" w14:textId="77777777" w:rsidR="00D4795F" w:rsidRDefault="00D4795F">
      <w:pPr>
        <w:spacing w:after="0" w:line="240" w:lineRule="auto"/>
      </w:pPr>
    </w:p>
    <w:p w14:paraId="774D5E8D" w14:textId="77777777" w:rsidR="00D4795F" w:rsidRDefault="00D4795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dale Sans UI">
    <w:altName w:val="Times New Roman"/>
    <w:charset w:val="00"/>
    <w:family w:val="auto"/>
    <w:pitch w:val="variable"/>
  </w:font>
  <w:font w:name="Univers (WN)">
    <w:panose1 w:val="00000000000000000000"/>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775D281" w14:textId="51E6DBC7" w:rsidR="00D4795F" w:rsidRPr="00E51337" w:rsidRDefault="00D4795F" w:rsidP="00B725A7">
    <w:pPr>
      <w:pStyle w:val="Pieddepage"/>
      <w:jc w:val="right"/>
      <w:rPr>
        <w:rFonts w:asciiTheme="minorHAnsi" w:hAnsiTheme="minorHAnsi" w:cstheme="minorHAnsi"/>
        <w:b/>
      </w:rPr>
    </w:pPr>
    <w:r>
      <w:rPr>
        <w:rFonts w:ascii="Marianne" w:hAnsi="Marianne"/>
        <w:b/>
      </w:rPr>
      <w:t xml:space="preserve"> </w:t>
    </w:r>
    <w:r w:rsidRPr="00E51337">
      <w:rPr>
        <w:rFonts w:asciiTheme="minorHAnsi" w:hAnsiTheme="minorHAnsi" w:cstheme="minorHAnsi"/>
        <w:b/>
      </w:rPr>
      <w:t xml:space="preserve">Page </w:t>
    </w:r>
    <w:r w:rsidRPr="00E51337">
      <w:rPr>
        <w:rFonts w:asciiTheme="minorHAnsi" w:hAnsiTheme="minorHAnsi" w:cstheme="minorHAnsi"/>
        <w:b/>
      </w:rPr>
      <w:fldChar w:fldCharType="begin"/>
    </w:r>
    <w:r w:rsidRPr="00E51337">
      <w:rPr>
        <w:rFonts w:asciiTheme="minorHAnsi" w:hAnsiTheme="minorHAnsi" w:cstheme="minorHAnsi"/>
        <w:b/>
      </w:rPr>
      <w:instrText>PAGE  \* Arabic  \* MERGEFORMAT</w:instrText>
    </w:r>
    <w:r w:rsidRPr="00E51337">
      <w:rPr>
        <w:rFonts w:asciiTheme="minorHAnsi" w:hAnsiTheme="minorHAnsi" w:cstheme="minorHAnsi"/>
        <w:b/>
      </w:rPr>
      <w:fldChar w:fldCharType="separate"/>
    </w:r>
    <w:r w:rsidR="003064CF" w:rsidRPr="003064CF">
      <w:rPr>
        <w:rFonts w:asciiTheme="minorHAnsi" w:hAnsiTheme="minorHAnsi" w:cstheme="minorHAnsi"/>
        <w:b/>
        <w:noProof/>
        <w:sz w:val="20"/>
      </w:rPr>
      <w:t>2</w:t>
    </w:r>
    <w:r w:rsidRPr="00E51337">
      <w:rPr>
        <w:rFonts w:asciiTheme="minorHAnsi" w:hAnsiTheme="minorHAnsi" w:cstheme="minorHAnsi"/>
        <w:b/>
      </w:rPr>
      <w:fldChar w:fldCharType="end"/>
    </w:r>
    <w:r w:rsidRPr="00E51337">
      <w:rPr>
        <w:rFonts w:asciiTheme="minorHAnsi" w:hAnsiTheme="minorHAnsi" w:cstheme="minorHAnsi"/>
      </w:rPr>
      <w:t xml:space="preserve"> /</w:t>
    </w:r>
    <w:r w:rsidRPr="00E51337">
      <w:rPr>
        <w:rFonts w:asciiTheme="minorHAnsi" w:hAnsiTheme="minorHAnsi" w:cstheme="minorHAnsi"/>
        <w:b/>
      </w:rPr>
      <w:fldChar w:fldCharType="begin"/>
    </w:r>
    <w:r w:rsidRPr="00E51337">
      <w:rPr>
        <w:rFonts w:asciiTheme="minorHAnsi" w:hAnsiTheme="minorHAnsi" w:cstheme="minorHAnsi"/>
        <w:b/>
      </w:rPr>
      <w:instrText>NUMPAGES  \* Arabic  \* MERGEFORMAT</w:instrText>
    </w:r>
    <w:r w:rsidRPr="00E51337">
      <w:rPr>
        <w:rFonts w:asciiTheme="minorHAnsi" w:hAnsiTheme="minorHAnsi" w:cstheme="minorHAnsi"/>
        <w:b/>
      </w:rPr>
      <w:fldChar w:fldCharType="separate"/>
    </w:r>
    <w:r w:rsidR="003064CF" w:rsidRPr="003064CF">
      <w:rPr>
        <w:rFonts w:asciiTheme="minorHAnsi" w:hAnsiTheme="minorHAnsi" w:cstheme="minorHAnsi"/>
        <w:b/>
        <w:noProof/>
        <w:sz w:val="20"/>
      </w:rPr>
      <w:t>19</w:t>
    </w:r>
    <w:r w:rsidRPr="00E51337">
      <w:rPr>
        <w:rFonts w:asciiTheme="minorHAnsi" w:hAnsiTheme="minorHAnsi" w:cstheme="minorHAnsi"/>
        <w:b/>
      </w:rPr>
      <w:fldChar w:fldCharType="end"/>
    </w:r>
  </w:p>
  <w:p w14:paraId="2E199314" w14:textId="5DBC4436" w:rsidR="00D4795F" w:rsidRPr="0097257A" w:rsidRDefault="00D4795F" w:rsidP="00416E88">
    <w:pPr>
      <w:widowControl w:val="0"/>
      <w:tabs>
        <w:tab w:val="center" w:pos="4536"/>
        <w:tab w:val="right" w:pos="9639"/>
      </w:tabs>
      <w:spacing w:after="0" w:line="240" w:lineRule="auto"/>
      <w:jc w:val="left"/>
      <w:rPr>
        <w:rFonts w:eastAsia="Times New Roman"/>
        <w:sz w:val="16"/>
        <w:szCs w:val="16"/>
      </w:rPr>
    </w:pPr>
    <w:r>
      <w:rPr>
        <w:rFonts w:eastAsia="Times New Roman"/>
        <w:sz w:val="16"/>
        <w:szCs w:val="16"/>
      </w:rPr>
      <w:t>DCE N° 10</w:t>
    </w:r>
    <w:r w:rsidRPr="0097257A">
      <w:rPr>
        <w:rFonts w:eastAsia="Times New Roman"/>
        <w:sz w:val="16"/>
        <w:szCs w:val="16"/>
      </w:rPr>
      <w:t>/26 DICOM.</w:t>
    </w:r>
    <w:r>
      <w:rPr>
        <w:rFonts w:eastAsia="Times New Roman"/>
        <w:sz w:val="16"/>
        <w:szCs w:val="16"/>
      </w:rPr>
      <w:t>FAPF du 07/07</w:t>
    </w:r>
    <w:r w:rsidRPr="0097257A">
      <w:rPr>
        <w:rFonts w:eastAsia="Times New Roman"/>
        <w:sz w:val="16"/>
        <w:szCs w:val="16"/>
      </w:rPr>
      <w:t>/2026</w:t>
    </w:r>
  </w:p>
  <w:p w14:paraId="262C358B" w14:textId="77777777" w:rsidR="00D4795F" w:rsidRPr="0097257A" w:rsidRDefault="00D4795F" w:rsidP="00416E88">
    <w:pPr>
      <w:widowControl w:val="0"/>
      <w:tabs>
        <w:tab w:val="center" w:pos="4536"/>
        <w:tab w:val="right" w:pos="9639"/>
      </w:tabs>
      <w:spacing w:after="0" w:line="240" w:lineRule="auto"/>
      <w:jc w:val="left"/>
      <w:rPr>
        <w:rFonts w:eastAsia="Times New Roman"/>
        <w:sz w:val="16"/>
        <w:szCs w:val="16"/>
      </w:rPr>
    </w:pPr>
    <w:r w:rsidRPr="0097257A">
      <w:rPr>
        <w:rFonts w:eastAsia="Times New Roman"/>
        <w:sz w:val="16"/>
        <w:szCs w:val="16"/>
      </w:rPr>
      <w:t>BP 9211 – 98716 PIRAE – TAHITI – POLYNESIE FRANCAISE</w:t>
    </w:r>
  </w:p>
  <w:p w14:paraId="090ECFB8" w14:textId="77777777" w:rsidR="00D4795F" w:rsidRPr="0097257A" w:rsidRDefault="003064CF" w:rsidP="00416E88">
    <w:pPr>
      <w:widowControl w:val="0"/>
      <w:tabs>
        <w:tab w:val="center" w:pos="4536"/>
        <w:tab w:val="right" w:pos="9639"/>
      </w:tabs>
      <w:spacing w:after="0" w:line="240" w:lineRule="auto"/>
      <w:jc w:val="left"/>
      <w:rPr>
        <w:rFonts w:eastAsia="Times New Roman"/>
        <w:sz w:val="16"/>
        <w:szCs w:val="16"/>
      </w:rPr>
    </w:pPr>
    <w:hyperlink r:id="rId1" w:history="1">
      <w:r w:rsidR="00D4795F" w:rsidRPr="0097257A">
        <w:rPr>
          <w:rStyle w:val="Lienhypertexte"/>
          <w:rFonts w:eastAsia="Times New Roman" w:cs="Arial"/>
          <w:sz w:val="16"/>
          <w:szCs w:val="16"/>
          <w:lang w:val="fr-FR" w:eastAsia="fr-FR"/>
        </w:rPr>
        <w:t>Paul.benhafaied@intradef.gouv.fr</w:t>
      </w:r>
    </w:hyperlink>
    <w:r w:rsidR="00D4795F" w:rsidRPr="0097257A">
      <w:rPr>
        <w:rFonts w:eastAsia="Times New Roman"/>
        <w:sz w:val="16"/>
        <w:szCs w:val="16"/>
      </w:rPr>
      <w:t xml:space="preserve"> </w:t>
    </w:r>
  </w:p>
  <w:p w14:paraId="18437E7E" w14:textId="7C0E053B" w:rsidR="00D4795F" w:rsidRPr="0097257A" w:rsidRDefault="00D4795F" w:rsidP="00416E88">
    <w:pPr>
      <w:rPr>
        <w:rFonts w:eastAsia="Times New Roman"/>
        <w:sz w:val="16"/>
        <w:szCs w:val="16"/>
      </w:rPr>
    </w:pPr>
    <w:r w:rsidRPr="0097257A">
      <w:rPr>
        <w:rFonts w:eastAsia="Times New Roman"/>
        <w:sz w:val="16"/>
        <w:szCs w:val="16"/>
      </w:rPr>
      <w:t>Dossier suivi par : SCH BENHAFAIED Paul -- tél : (+689) 40.46.32.90</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C2FB6EE" w14:textId="5338916F" w:rsidR="00D4795F" w:rsidRPr="008F3FCB" w:rsidRDefault="00D4795F" w:rsidP="00B93E16">
    <w:pPr>
      <w:pStyle w:val="Pieddepage"/>
      <w:jc w:val="right"/>
      <w:rPr>
        <w:b/>
        <w:sz w:val="16"/>
      </w:rPr>
    </w:pPr>
    <w:r w:rsidRPr="008F3FCB">
      <w:rPr>
        <w:b/>
        <w:sz w:val="16"/>
      </w:rPr>
      <w:fldChar w:fldCharType="begin"/>
    </w:r>
    <w:r w:rsidRPr="008F3FCB">
      <w:rPr>
        <w:b/>
        <w:sz w:val="16"/>
      </w:rPr>
      <w:instrText>PAGE  \* Arabic  \* MERGEFORMAT</w:instrText>
    </w:r>
    <w:r w:rsidRPr="008F3FCB">
      <w:rPr>
        <w:b/>
        <w:sz w:val="16"/>
      </w:rPr>
      <w:fldChar w:fldCharType="separate"/>
    </w:r>
    <w:r>
      <w:rPr>
        <w:b/>
        <w:noProof/>
        <w:sz w:val="16"/>
      </w:rPr>
      <w:t>0</w:t>
    </w:r>
    <w:r w:rsidRPr="008F3FCB">
      <w:rPr>
        <w:b/>
        <w:sz w:val="16"/>
      </w:rPr>
      <w:fldChar w:fldCharType="end"/>
    </w:r>
    <w:r w:rsidRPr="008F3FCB">
      <w:rPr>
        <w:sz w:val="16"/>
      </w:rPr>
      <w:t xml:space="preserve"> /</w:t>
    </w:r>
    <w:r w:rsidRPr="008F3FCB">
      <w:rPr>
        <w:b/>
        <w:sz w:val="16"/>
      </w:rPr>
      <w:fldChar w:fldCharType="begin"/>
    </w:r>
    <w:r w:rsidRPr="008F3FCB">
      <w:rPr>
        <w:b/>
        <w:sz w:val="16"/>
      </w:rPr>
      <w:instrText>NUMPAGES  \* Arabic  \* MERGEFORMAT</w:instrText>
    </w:r>
    <w:r w:rsidRPr="008F3FCB">
      <w:rPr>
        <w:b/>
        <w:sz w:val="16"/>
      </w:rPr>
      <w:fldChar w:fldCharType="separate"/>
    </w:r>
    <w:r w:rsidR="003064CF">
      <w:rPr>
        <w:b/>
        <w:noProof/>
        <w:sz w:val="16"/>
      </w:rPr>
      <w:t>19</w:t>
    </w:r>
    <w:r w:rsidRPr="008F3FCB">
      <w:rPr>
        <w:b/>
        <w:sz w:val="16"/>
      </w:rPr>
      <w:fldChar w:fldCharType="end"/>
    </w:r>
  </w:p>
  <w:p w14:paraId="2D89BEB3" w14:textId="77777777" w:rsidR="00D4795F" w:rsidRDefault="00D4795F" w:rsidP="00B93E16">
    <w:pPr>
      <w:pStyle w:val="Pieddepage"/>
      <w:jc w:val="right"/>
      <w:rPr>
        <w:sz w:val="16"/>
      </w:rPr>
    </w:pPr>
  </w:p>
  <w:p w14:paraId="1865A4A2" w14:textId="77777777" w:rsidR="00D4795F" w:rsidRPr="00CE7F72" w:rsidRDefault="00D4795F" w:rsidP="00B93E16">
    <w:pPr>
      <w:pStyle w:val="Pieddepage"/>
      <w:jc w:val="right"/>
      <w:rPr>
        <w:sz w:val="12"/>
      </w:rPr>
    </w:pPr>
    <w:r>
      <w:rPr>
        <w:sz w:val="12"/>
      </w:rPr>
      <w:t>Clausier</w:t>
    </w:r>
    <w:r>
      <w:rPr>
        <w:sz w:val="12"/>
      </w:rPr>
      <w:br/>
      <w:t>V1_ 050116</w:t>
    </w:r>
  </w:p>
  <w:p w14:paraId="0E6998E5" w14:textId="77777777" w:rsidR="00D4795F" w:rsidRDefault="00D4795F">
    <w:pPr>
      <w:pStyle w:val="Pieddepage"/>
    </w:pPr>
  </w:p>
  <w:p w14:paraId="041B4BF5" w14:textId="77777777" w:rsidR="00D4795F" w:rsidRDefault="00D4795F"/>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38BE60B" w14:textId="77777777" w:rsidR="00D4795F" w:rsidRDefault="00D4795F" w:rsidP="00DC50C8">
      <w:pPr>
        <w:spacing w:after="0" w:line="240" w:lineRule="auto"/>
      </w:pPr>
      <w:r>
        <w:separator/>
      </w:r>
    </w:p>
    <w:p w14:paraId="2904F689" w14:textId="77777777" w:rsidR="00D4795F" w:rsidRDefault="00D4795F"/>
  </w:footnote>
  <w:footnote w:type="continuationSeparator" w:id="0">
    <w:p w14:paraId="4F22C3E7" w14:textId="77777777" w:rsidR="00D4795F" w:rsidRDefault="00D4795F" w:rsidP="00DC50C8">
      <w:pPr>
        <w:spacing w:after="0" w:line="240" w:lineRule="auto"/>
      </w:pPr>
      <w:r>
        <w:continuationSeparator/>
      </w:r>
    </w:p>
    <w:p w14:paraId="03C241B9" w14:textId="77777777" w:rsidR="00D4795F" w:rsidRDefault="00D4795F"/>
  </w:footnote>
  <w:footnote w:type="continuationNotice" w:id="1">
    <w:p w14:paraId="566BA438" w14:textId="77777777" w:rsidR="00D4795F" w:rsidRDefault="00D4795F">
      <w:pPr>
        <w:spacing w:after="0" w:line="240" w:lineRule="auto"/>
      </w:pPr>
    </w:p>
    <w:p w14:paraId="7A87D21B" w14:textId="77777777" w:rsidR="00D4795F" w:rsidRDefault="00D4795F"/>
  </w:footnote>
  <w:footnote w:id="2">
    <w:p w14:paraId="03D8043B" w14:textId="77777777" w:rsidR="00D4795F" w:rsidRPr="00FD0AFE" w:rsidRDefault="00D4795F" w:rsidP="005D578E">
      <w:pPr>
        <w:pStyle w:val="Notedebasdepage"/>
        <w:rPr>
          <w:rFonts w:cstheme="minorHAnsi"/>
          <w:sz w:val="15"/>
          <w:szCs w:val="15"/>
        </w:rPr>
      </w:pPr>
      <w:r w:rsidRPr="00FD0AFE">
        <w:rPr>
          <w:rStyle w:val="Appelnotedebasdep"/>
          <w:rFonts w:asciiTheme="minorHAnsi" w:hAnsiTheme="minorHAnsi" w:cstheme="minorHAnsi"/>
          <w:sz w:val="18"/>
          <w:szCs w:val="15"/>
        </w:rPr>
        <w:footnoteRef/>
      </w:r>
      <w:r w:rsidRPr="00FD0AFE">
        <w:rPr>
          <w:rFonts w:cstheme="minorHAnsi"/>
          <w:sz w:val="18"/>
          <w:szCs w:val="15"/>
        </w:rPr>
        <w:t xml:space="preserve"> Responsabilité sociétale des entreprises</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A88E2B7" w14:textId="77777777" w:rsidR="00D4795F" w:rsidRDefault="00D4795F" w:rsidP="00B8765D">
    <w:pPr>
      <w:ind w:right="-143"/>
      <w:rPr>
        <w:b/>
      </w:rPr>
    </w:pPr>
  </w:p>
  <w:p w14:paraId="406E4858" w14:textId="77777777" w:rsidR="00D4795F" w:rsidRPr="00170DA0" w:rsidRDefault="00D4795F" w:rsidP="00B8765D">
    <w:pPr>
      <w:ind w:right="-143"/>
      <w:rPr>
        <w:b/>
      </w:rPr>
    </w:pPr>
  </w:p>
  <w:p w14:paraId="61DA24D8" w14:textId="77777777" w:rsidR="00D4795F" w:rsidRPr="008F3FCB" w:rsidRDefault="00D4795F" w:rsidP="00B8765D">
    <w:pPr>
      <w:ind w:right="-143"/>
      <w:jc w:val="center"/>
      <w:rPr>
        <w:b/>
      </w:rPr>
    </w:pPr>
    <w:r w:rsidRPr="008F3FCB">
      <w:rPr>
        <w:noProof/>
      </w:rPr>
      <w:drawing>
        <wp:anchor distT="0" distB="0" distL="114300" distR="114300" simplePos="0" relativeHeight="251657728" behindDoc="0" locked="0" layoutInCell="1" allowOverlap="1" wp14:anchorId="57DBEC4E" wp14:editId="2B054294">
          <wp:simplePos x="0" y="0"/>
          <wp:positionH relativeFrom="column">
            <wp:posOffset>2298700</wp:posOffset>
          </wp:positionH>
          <wp:positionV relativeFrom="paragraph">
            <wp:posOffset>-782955</wp:posOffset>
          </wp:positionV>
          <wp:extent cx="1123950" cy="676275"/>
          <wp:effectExtent l="0" t="0" r="0" b="0"/>
          <wp:wrapNone/>
          <wp:docPr id="3"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123950" cy="676275"/>
                  </a:xfrm>
                  <a:prstGeom prst="rect">
                    <a:avLst/>
                  </a:prstGeom>
                  <a:noFill/>
                  <a:ln>
                    <a:noFill/>
                  </a:ln>
                </pic:spPr>
              </pic:pic>
            </a:graphicData>
          </a:graphic>
          <wp14:sizeRelH relativeFrom="page">
            <wp14:pctWidth>0</wp14:pctWidth>
          </wp14:sizeRelH>
          <wp14:sizeRelV relativeFrom="page">
            <wp14:pctHeight>0</wp14:pctHeight>
          </wp14:sizeRelV>
        </wp:anchor>
      </w:drawing>
    </w:r>
    <w:r w:rsidRPr="008F3FCB">
      <w:rPr>
        <w:b/>
      </w:rPr>
      <w:t>MINISTÈRE DE LA DÉFENSE</w:t>
    </w:r>
  </w:p>
  <w:p w14:paraId="08C45A40" w14:textId="77777777" w:rsidR="00D4795F" w:rsidRPr="00B42060" w:rsidRDefault="00D4795F" w:rsidP="00BC26A8">
    <w:pPr>
      <w:pStyle w:val="En-tte"/>
      <w:tabs>
        <w:tab w:val="left" w:pos="284"/>
        <w:tab w:val="left" w:pos="1985"/>
        <w:tab w:val="left" w:pos="2268"/>
      </w:tabs>
      <w:ind w:left="-851"/>
      <w:rPr>
        <w:rFonts w:ascii="Cambria" w:hAnsi="Cambria"/>
        <w:b/>
        <w:noProof/>
      </w:rPr>
    </w:pPr>
    <w:r>
      <w:rPr>
        <w:noProof/>
      </w:rPr>
      <w:t xml:space="preserve"> </w:t>
    </w:r>
    <w:r>
      <w:rPr>
        <w:noProof/>
      </w:rPr>
      <w:tab/>
    </w:r>
    <w:r>
      <w:rPr>
        <w:noProof/>
      </w:rPr>
      <w:tab/>
      <w:t xml:space="preserve">           </w:t>
    </w:r>
  </w:p>
  <w:p w14:paraId="6FC6EC50" w14:textId="77777777" w:rsidR="00D4795F" w:rsidRDefault="00D4795F"/>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8.15pt;height:8.15pt" o:bullet="t">
        <v:imagedata r:id="rId1" o:title="j0115844"/>
      </v:shape>
    </w:pict>
  </w:numPicBullet>
  <w:abstractNum w:abstractNumId="0" w15:restartNumberingAfterBreak="0">
    <w:nsid w:val="FFFFFF83"/>
    <w:multiLevelType w:val="singleLevel"/>
    <w:tmpl w:val="4FD4CD5E"/>
    <w:lvl w:ilvl="0">
      <w:start w:val="1"/>
      <w:numFmt w:val="bullet"/>
      <w:pStyle w:val="Listepuces2"/>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49B6618C"/>
    <w:lvl w:ilvl="0">
      <w:start w:val="1"/>
      <w:numFmt w:val="bullet"/>
      <w:pStyle w:val="Listepuces"/>
      <w:lvlText w:val=""/>
      <w:lvlJc w:val="left"/>
      <w:pPr>
        <w:tabs>
          <w:tab w:val="num" w:pos="360"/>
        </w:tabs>
        <w:ind w:left="360" w:hanging="360"/>
      </w:pPr>
      <w:rPr>
        <w:rFonts w:ascii="Symbol" w:hAnsi="Symbol" w:hint="default"/>
      </w:rPr>
    </w:lvl>
  </w:abstractNum>
  <w:abstractNum w:abstractNumId="2" w15:restartNumberingAfterBreak="0">
    <w:nsid w:val="0A8C4CE1"/>
    <w:multiLevelType w:val="hybridMultilevel"/>
    <w:tmpl w:val="16F4DC14"/>
    <w:lvl w:ilvl="0" w:tplc="040C0005">
      <w:start w:val="1"/>
      <w:numFmt w:val="bullet"/>
      <w:lvlText w:val=""/>
      <w:lvlJc w:val="left"/>
      <w:pPr>
        <w:tabs>
          <w:tab w:val="num" w:pos="1065"/>
        </w:tabs>
        <w:ind w:left="1065" w:hanging="360"/>
      </w:pPr>
      <w:rPr>
        <w:rFonts w:ascii="Wingdings" w:hAnsi="Wingdings"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E23E5D"/>
    <w:multiLevelType w:val="hybridMultilevel"/>
    <w:tmpl w:val="0E9AACDA"/>
    <w:lvl w:ilvl="0" w:tplc="E6260348">
      <w:start w:val="1"/>
      <w:numFmt w:val="decimal"/>
      <w:lvlText w:val="%1."/>
      <w:lvlJc w:val="left"/>
      <w:pPr>
        <w:ind w:left="720" w:hanging="360"/>
      </w:pPr>
      <w:rPr>
        <w:b w:val="0"/>
      </w:rPr>
    </w:lvl>
    <w:lvl w:ilvl="1" w:tplc="10E46F38">
      <w:start w:val="1"/>
      <w:numFmt w:val="bullet"/>
      <w:lvlText w:val=""/>
      <w:lvlPicBulletId w:val="0"/>
      <w:lvlJc w:val="left"/>
      <w:pPr>
        <w:ind w:left="1440" w:hanging="360"/>
      </w:pPr>
      <w:rPr>
        <w:rFonts w:ascii="Symbol" w:hAnsi="Symbol" w:hint="default"/>
        <w:color w:val="auto"/>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0E1443F2"/>
    <w:multiLevelType w:val="hybridMultilevel"/>
    <w:tmpl w:val="5ADE5C6C"/>
    <w:lvl w:ilvl="0" w:tplc="C1B272AA">
      <w:numFmt w:val="bullet"/>
      <w:lvlText w:val="-"/>
      <w:lvlJc w:val="left"/>
      <w:pPr>
        <w:ind w:left="720" w:hanging="360"/>
      </w:pPr>
      <w:rPr>
        <w:rFonts w:ascii="Arial" w:eastAsia="Calibri" w:hAnsi="Arial" w:cs="Aria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0E910F30"/>
    <w:multiLevelType w:val="hybridMultilevel"/>
    <w:tmpl w:val="BB2AF0BA"/>
    <w:lvl w:ilvl="0" w:tplc="9A0896F2">
      <w:start w:val="2014"/>
      <w:numFmt w:val="bullet"/>
      <w:lvlText w:val="-"/>
      <w:lvlJc w:val="left"/>
      <w:pPr>
        <w:ind w:left="720" w:hanging="360"/>
      </w:pPr>
      <w:rPr>
        <w:rFonts w:ascii="Cambria" w:eastAsia="Calibri" w:hAnsi="Cambria"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1207BAB"/>
    <w:multiLevelType w:val="hybridMultilevel"/>
    <w:tmpl w:val="2564EE54"/>
    <w:lvl w:ilvl="0" w:tplc="9A0896F2">
      <w:start w:val="2014"/>
      <w:numFmt w:val="bullet"/>
      <w:lvlText w:val="-"/>
      <w:lvlJc w:val="left"/>
      <w:pPr>
        <w:ind w:left="720" w:hanging="360"/>
      </w:pPr>
      <w:rPr>
        <w:rFonts w:ascii="Cambria" w:eastAsia="Calibri" w:hAnsi="Cambria"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29015F3"/>
    <w:multiLevelType w:val="hybridMultilevel"/>
    <w:tmpl w:val="3D2AE252"/>
    <w:lvl w:ilvl="0" w:tplc="E6260348">
      <w:start w:val="1"/>
      <w:numFmt w:val="decimal"/>
      <w:lvlText w:val="%1."/>
      <w:lvlJc w:val="left"/>
      <w:pPr>
        <w:ind w:left="720" w:hanging="360"/>
      </w:pPr>
      <w:rPr>
        <w:b w:val="0"/>
      </w:rPr>
    </w:lvl>
    <w:lvl w:ilvl="1" w:tplc="10E46F38">
      <w:start w:val="1"/>
      <w:numFmt w:val="bullet"/>
      <w:lvlText w:val=""/>
      <w:lvlPicBulletId w:val="0"/>
      <w:lvlJc w:val="left"/>
      <w:pPr>
        <w:ind w:left="1440" w:hanging="360"/>
      </w:pPr>
      <w:rPr>
        <w:rFonts w:ascii="Symbol" w:hAnsi="Symbol" w:hint="default"/>
        <w:color w:val="auto"/>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8" w15:restartNumberingAfterBreak="0">
    <w:nsid w:val="2D1C4FB4"/>
    <w:multiLevelType w:val="hybridMultilevel"/>
    <w:tmpl w:val="79C2919E"/>
    <w:lvl w:ilvl="0" w:tplc="5084435E">
      <w:start w:val="1"/>
      <w:numFmt w:val="bullet"/>
      <w:lvlText w:val="-"/>
      <w:lvlJc w:val="left"/>
      <w:pPr>
        <w:tabs>
          <w:tab w:val="num" w:pos="720"/>
        </w:tabs>
        <w:ind w:left="720" w:hanging="360"/>
      </w:pPr>
      <w:rPr>
        <w:rFonts w:ascii="Times New Roman" w:hAnsi="Times New Roman" w:cs="Times New Roman"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DFA1365"/>
    <w:multiLevelType w:val="multilevel"/>
    <w:tmpl w:val="338A8E6C"/>
    <w:lvl w:ilvl="0">
      <w:start w:val="3"/>
      <w:numFmt w:val="decimal"/>
      <w:pStyle w:val="CarCarCarCar"/>
      <w:lvlText w:val="%1."/>
      <w:lvlJc w:val="left"/>
      <w:pPr>
        <w:tabs>
          <w:tab w:val="num" w:pos="432"/>
        </w:tabs>
        <w:ind w:left="432" w:hanging="432"/>
      </w:pPr>
      <w:rPr>
        <w:rFonts w:ascii="Times New Roman" w:hAnsi="Times New Roman" w:hint="default"/>
        <w:b/>
        <w:i w:val="0"/>
        <w:caps w:val="0"/>
        <w:strike w:val="0"/>
        <w:dstrike w:val="0"/>
        <w:vanish w:val="0"/>
        <w:color w:val="00000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3"/>
      <w:numFmt w:val="decimal"/>
      <w:lvlText w:val="%1.%2"/>
      <w:lvlJc w:val="left"/>
      <w:pPr>
        <w:tabs>
          <w:tab w:val="num" w:pos="397"/>
        </w:tabs>
        <w:ind w:left="397" w:hanging="397"/>
      </w:pPr>
      <w:rPr>
        <w:rFonts w:ascii="Times New Roman" w:hAnsi="Times New Roman" w:hint="default"/>
        <w:b/>
        <w:i w:val="0"/>
        <w:sz w:val="22"/>
      </w:rPr>
    </w:lvl>
    <w:lvl w:ilvl="2">
      <w:start w:val="1"/>
      <w:numFmt w:val="decimal"/>
      <w:lvlText w:val="%1.%2.%3"/>
      <w:lvlJc w:val="left"/>
      <w:pPr>
        <w:tabs>
          <w:tab w:val="num" w:pos="720"/>
        </w:tabs>
        <w:ind w:left="720" w:hanging="720"/>
      </w:pPr>
      <w:rPr>
        <w:rFonts w:hint="default"/>
        <w:b/>
        <w:i w:val="0"/>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31097126"/>
    <w:multiLevelType w:val="multilevel"/>
    <w:tmpl w:val="27008FCC"/>
    <w:lvl w:ilvl="0">
      <w:start w:val="1"/>
      <w:numFmt w:val="upperRoman"/>
      <w:pStyle w:val="Titre1"/>
      <w:lvlText w:val="SECTION %1"/>
      <w:lvlJc w:val="left"/>
      <w:pPr>
        <w:ind w:left="360" w:hanging="360"/>
      </w:pPr>
      <w:rPr>
        <w:rFonts w:hint="default"/>
      </w:rPr>
    </w:lvl>
    <w:lvl w:ilvl="1">
      <w:start w:val="1"/>
      <w:numFmt w:val="decimal"/>
      <w:pStyle w:val="Titre2"/>
      <w:lvlText w:val="%1.%2"/>
      <w:lvlJc w:val="left"/>
      <w:pPr>
        <w:ind w:left="576" w:hanging="576"/>
      </w:pPr>
      <w:rPr>
        <w:rFonts w:hint="default"/>
        <w:color w:val="auto"/>
      </w:rPr>
    </w:lvl>
    <w:lvl w:ilvl="2">
      <w:start w:val="1"/>
      <w:numFmt w:val="decimal"/>
      <w:pStyle w:val="Titre3"/>
      <w:lvlText w:val="%1.%2.%3"/>
      <w:lvlJc w:val="left"/>
      <w:pPr>
        <w:ind w:left="862" w:hanging="720"/>
      </w:pPr>
      <w:rPr>
        <w:rFonts w:hint="default"/>
        <w:b w:val="0"/>
      </w:rPr>
    </w:lvl>
    <w:lvl w:ilvl="3">
      <w:start w:val="1"/>
      <w:numFmt w:val="decimal"/>
      <w:pStyle w:val="Titre4"/>
      <w:lvlText w:val="%1.%2.%3.%4"/>
      <w:lvlJc w:val="left"/>
      <w:pPr>
        <w:ind w:left="864" w:hanging="864"/>
      </w:pPr>
      <w:rPr>
        <w:rFonts w:hint="default"/>
        <w:color w:val="auto"/>
      </w:rPr>
    </w:lvl>
    <w:lvl w:ilvl="4">
      <w:start w:val="1"/>
      <w:numFmt w:val="decimal"/>
      <w:pStyle w:val="Titre5"/>
      <w:lvlText w:val="%1.%2.%3.%4.%5"/>
      <w:lvlJc w:val="left"/>
      <w:pPr>
        <w:ind w:left="1008"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1" w15:restartNumberingAfterBreak="0">
    <w:nsid w:val="3BE879A4"/>
    <w:multiLevelType w:val="hybridMultilevel"/>
    <w:tmpl w:val="3D2AE252"/>
    <w:lvl w:ilvl="0" w:tplc="E6260348">
      <w:start w:val="1"/>
      <w:numFmt w:val="decimal"/>
      <w:lvlText w:val="%1."/>
      <w:lvlJc w:val="left"/>
      <w:pPr>
        <w:ind w:left="720" w:hanging="360"/>
      </w:pPr>
      <w:rPr>
        <w:b w:val="0"/>
      </w:rPr>
    </w:lvl>
    <w:lvl w:ilvl="1" w:tplc="10E46F38">
      <w:start w:val="1"/>
      <w:numFmt w:val="bullet"/>
      <w:lvlText w:val=""/>
      <w:lvlPicBulletId w:val="0"/>
      <w:lvlJc w:val="left"/>
      <w:pPr>
        <w:ind w:left="1440" w:hanging="360"/>
      </w:pPr>
      <w:rPr>
        <w:rFonts w:ascii="Symbol" w:hAnsi="Symbol" w:hint="default"/>
        <w:color w:val="auto"/>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3CBE05C9"/>
    <w:multiLevelType w:val="hybridMultilevel"/>
    <w:tmpl w:val="D83C38CC"/>
    <w:lvl w:ilvl="0" w:tplc="7A628E54">
      <w:start w:val="2"/>
      <w:numFmt w:val="bullet"/>
      <w:lvlText w:val="-"/>
      <w:lvlJc w:val="left"/>
      <w:pPr>
        <w:tabs>
          <w:tab w:val="num" w:pos="1065"/>
        </w:tabs>
        <w:ind w:left="1065" w:hanging="360"/>
      </w:pPr>
      <w:rPr>
        <w:rFonts w:ascii="Times New Roman" w:eastAsia="Times New Roman" w:hAnsi="Times New Roman"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D913633"/>
    <w:multiLevelType w:val="hybridMultilevel"/>
    <w:tmpl w:val="3D2AE252"/>
    <w:lvl w:ilvl="0" w:tplc="E6260348">
      <w:start w:val="1"/>
      <w:numFmt w:val="decimal"/>
      <w:lvlText w:val="%1."/>
      <w:lvlJc w:val="left"/>
      <w:pPr>
        <w:ind w:left="720" w:hanging="360"/>
      </w:pPr>
      <w:rPr>
        <w:b w:val="0"/>
      </w:rPr>
    </w:lvl>
    <w:lvl w:ilvl="1" w:tplc="10E46F38">
      <w:start w:val="1"/>
      <w:numFmt w:val="bullet"/>
      <w:lvlText w:val=""/>
      <w:lvlPicBulletId w:val="0"/>
      <w:lvlJc w:val="left"/>
      <w:pPr>
        <w:ind w:left="1440" w:hanging="360"/>
      </w:pPr>
      <w:rPr>
        <w:rFonts w:ascii="Symbol" w:hAnsi="Symbol" w:hint="default"/>
        <w:color w:val="auto"/>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4" w15:restartNumberingAfterBreak="0">
    <w:nsid w:val="3FCC2CA7"/>
    <w:multiLevelType w:val="hybridMultilevel"/>
    <w:tmpl w:val="02A849D8"/>
    <w:lvl w:ilvl="0" w:tplc="FA62342C">
      <w:numFmt w:val="bullet"/>
      <w:lvlText w:val="•"/>
      <w:lvlJc w:val="left"/>
      <w:pPr>
        <w:ind w:left="1065" w:hanging="705"/>
      </w:pPr>
      <w:rPr>
        <w:rFonts w:ascii="Arial" w:eastAsia="Calibr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5" w15:restartNumberingAfterBreak="0">
    <w:nsid w:val="43DD4568"/>
    <w:multiLevelType w:val="hybridMultilevel"/>
    <w:tmpl w:val="3D2AE252"/>
    <w:lvl w:ilvl="0" w:tplc="E6260348">
      <w:start w:val="1"/>
      <w:numFmt w:val="decimal"/>
      <w:lvlText w:val="%1."/>
      <w:lvlJc w:val="left"/>
      <w:pPr>
        <w:ind w:left="720" w:hanging="360"/>
      </w:pPr>
      <w:rPr>
        <w:b w:val="0"/>
      </w:rPr>
    </w:lvl>
    <w:lvl w:ilvl="1" w:tplc="10E46F38">
      <w:start w:val="1"/>
      <w:numFmt w:val="bullet"/>
      <w:lvlText w:val=""/>
      <w:lvlPicBulletId w:val="0"/>
      <w:lvlJc w:val="left"/>
      <w:pPr>
        <w:ind w:left="1440" w:hanging="360"/>
      </w:pPr>
      <w:rPr>
        <w:rFonts w:ascii="Symbol" w:hAnsi="Symbol" w:hint="default"/>
        <w:color w:val="auto"/>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6" w15:restartNumberingAfterBreak="0">
    <w:nsid w:val="464632D6"/>
    <w:multiLevelType w:val="hybridMultilevel"/>
    <w:tmpl w:val="FE7A5D2E"/>
    <w:lvl w:ilvl="0" w:tplc="10E46F38">
      <w:start w:val="1"/>
      <w:numFmt w:val="bullet"/>
      <w:lvlText w:val=""/>
      <w:lvlPicBulletId w:val="0"/>
      <w:lvlJc w:val="left"/>
      <w:pPr>
        <w:tabs>
          <w:tab w:val="num" w:pos="1440"/>
        </w:tabs>
        <w:ind w:left="1440" w:hanging="360"/>
      </w:pPr>
      <w:rPr>
        <w:rFonts w:ascii="Symbol" w:hAnsi="Symbol" w:hint="default"/>
        <w:color w:val="auto"/>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23F724A"/>
    <w:multiLevelType w:val="hybridMultilevel"/>
    <w:tmpl w:val="61B28206"/>
    <w:lvl w:ilvl="0" w:tplc="AC12A5A4">
      <w:start w:val="1"/>
      <w:numFmt w:val="bullet"/>
      <w:lvlText w:val=""/>
      <w:lvlPicBulletId w:val="0"/>
      <w:lvlJc w:val="left"/>
      <w:pPr>
        <w:ind w:left="720" w:hanging="360"/>
      </w:pPr>
      <w:rPr>
        <w:rFonts w:ascii="Symbol" w:hAnsi="Symbol" w:hint="default"/>
        <w:color w:val="auto"/>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8" w15:restartNumberingAfterBreak="0">
    <w:nsid w:val="55270DAE"/>
    <w:multiLevelType w:val="hybridMultilevel"/>
    <w:tmpl w:val="0E9AACDA"/>
    <w:lvl w:ilvl="0" w:tplc="E6260348">
      <w:start w:val="1"/>
      <w:numFmt w:val="decimal"/>
      <w:lvlText w:val="%1."/>
      <w:lvlJc w:val="left"/>
      <w:pPr>
        <w:ind w:left="720" w:hanging="360"/>
      </w:pPr>
      <w:rPr>
        <w:b w:val="0"/>
      </w:rPr>
    </w:lvl>
    <w:lvl w:ilvl="1" w:tplc="10E46F38">
      <w:start w:val="1"/>
      <w:numFmt w:val="bullet"/>
      <w:lvlText w:val=""/>
      <w:lvlPicBulletId w:val="0"/>
      <w:lvlJc w:val="left"/>
      <w:pPr>
        <w:ind w:left="1440" w:hanging="360"/>
      </w:pPr>
      <w:rPr>
        <w:rFonts w:ascii="Symbol" w:hAnsi="Symbol" w:hint="default"/>
        <w:color w:val="auto"/>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9" w15:restartNumberingAfterBreak="0">
    <w:nsid w:val="5E202E6B"/>
    <w:multiLevelType w:val="hybridMultilevel"/>
    <w:tmpl w:val="3D2AE252"/>
    <w:lvl w:ilvl="0" w:tplc="E6260348">
      <w:start w:val="1"/>
      <w:numFmt w:val="decimal"/>
      <w:lvlText w:val="%1."/>
      <w:lvlJc w:val="left"/>
      <w:pPr>
        <w:ind w:left="720" w:hanging="360"/>
      </w:pPr>
      <w:rPr>
        <w:b w:val="0"/>
      </w:rPr>
    </w:lvl>
    <w:lvl w:ilvl="1" w:tplc="10E46F38">
      <w:start w:val="1"/>
      <w:numFmt w:val="bullet"/>
      <w:lvlText w:val=""/>
      <w:lvlPicBulletId w:val="0"/>
      <w:lvlJc w:val="left"/>
      <w:pPr>
        <w:ind w:left="1440" w:hanging="360"/>
      </w:pPr>
      <w:rPr>
        <w:rFonts w:ascii="Symbol" w:hAnsi="Symbol" w:hint="default"/>
        <w:color w:val="auto"/>
      </w:rPr>
    </w:lvl>
    <w:lvl w:ilvl="2" w:tplc="040C001B">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0" w15:restartNumberingAfterBreak="0">
    <w:nsid w:val="602076EB"/>
    <w:multiLevelType w:val="hybridMultilevel"/>
    <w:tmpl w:val="F19A28B2"/>
    <w:lvl w:ilvl="0" w:tplc="AC12A5A4">
      <w:start w:val="1"/>
      <w:numFmt w:val="bullet"/>
      <w:lvlText w:val=""/>
      <w:lvlPicBulletId w:val="0"/>
      <w:lvlJc w:val="left"/>
      <w:pPr>
        <w:ind w:left="720" w:hanging="360"/>
      </w:pPr>
      <w:rPr>
        <w:rFonts w:ascii="Symbol" w:hAnsi="Symbol" w:hint="default"/>
        <w:color w:val="auto"/>
        <w:sz w:val="24"/>
        <w:szCs w:val="24"/>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1" w15:restartNumberingAfterBreak="0">
    <w:nsid w:val="651D4CAE"/>
    <w:multiLevelType w:val="hybridMultilevel"/>
    <w:tmpl w:val="EC3EC4AE"/>
    <w:lvl w:ilvl="0" w:tplc="40AC8F02">
      <w:numFmt w:val="bullet"/>
      <w:lvlText w:val="-"/>
      <w:lvlJc w:val="left"/>
      <w:pPr>
        <w:ind w:left="720" w:hanging="360"/>
      </w:pPr>
      <w:rPr>
        <w:rFonts w:ascii="Marianne" w:eastAsia="Times New Roman" w:hAnsi="Marianne"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2" w15:restartNumberingAfterBreak="0">
    <w:nsid w:val="67765D0C"/>
    <w:multiLevelType w:val="hybridMultilevel"/>
    <w:tmpl w:val="493045E4"/>
    <w:lvl w:ilvl="0" w:tplc="19F2C4B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3" w15:restartNumberingAfterBreak="0">
    <w:nsid w:val="7B042274"/>
    <w:multiLevelType w:val="hybridMultilevel"/>
    <w:tmpl w:val="33EE79F2"/>
    <w:lvl w:ilvl="0" w:tplc="AC12A5A4">
      <w:start w:val="1"/>
      <w:numFmt w:val="bullet"/>
      <w:lvlText w:val=""/>
      <w:lvlPicBulletId w:val="0"/>
      <w:lvlJc w:val="left"/>
      <w:pPr>
        <w:tabs>
          <w:tab w:val="num" w:pos="1353"/>
        </w:tabs>
        <w:ind w:left="1353" w:hanging="360"/>
      </w:pPr>
      <w:rPr>
        <w:rFonts w:ascii="Symbol" w:hAnsi="Symbol" w:hint="default"/>
        <w:color w:val="auto"/>
        <w:sz w:val="24"/>
        <w:szCs w:val="24"/>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10"/>
  </w:num>
  <w:num w:numId="3">
    <w:abstractNumId w:val="23"/>
  </w:num>
  <w:num w:numId="4">
    <w:abstractNumId w:val="16"/>
  </w:num>
  <w:num w:numId="5">
    <w:abstractNumId w:val="1"/>
  </w:num>
  <w:num w:numId="6">
    <w:abstractNumId w:val="0"/>
  </w:num>
  <w:num w:numId="7">
    <w:abstractNumId w:val="8"/>
  </w:num>
  <w:num w:numId="8">
    <w:abstractNumId w:val="12"/>
  </w:num>
  <w:num w:numId="9">
    <w:abstractNumId w:val="2"/>
  </w:num>
  <w:num w:numId="10">
    <w:abstractNumId w:val="4"/>
  </w:num>
  <w:num w:numId="11">
    <w:abstractNumId w:val="22"/>
  </w:num>
  <w:num w:numId="12">
    <w:abstractNumId w:val="6"/>
  </w:num>
  <w:num w:numId="13">
    <w:abstractNumId w:val="17"/>
  </w:num>
  <w:num w:numId="14">
    <w:abstractNumId w:val="5"/>
  </w:num>
  <w:num w:numId="15">
    <w:abstractNumId w:val="21"/>
  </w:num>
  <w:num w:numId="16">
    <w:abstractNumId w:val="7"/>
  </w:num>
  <w:num w:numId="17">
    <w:abstractNumId w:val="15"/>
  </w:num>
  <w:num w:numId="18">
    <w:abstractNumId w:val="18"/>
  </w:num>
  <w:num w:numId="19">
    <w:abstractNumId w:val="13"/>
  </w:num>
  <w:num w:numId="20">
    <w:abstractNumId w:val="3"/>
  </w:num>
  <w:num w:numId="21">
    <w:abstractNumId w:val="11"/>
  </w:num>
  <w:num w:numId="22">
    <w:abstractNumId w:val="19"/>
  </w:num>
  <w:num w:numId="23">
    <w:abstractNumId w:val="20"/>
  </w:num>
  <w:num w:numId="24">
    <w:abstractNumId w:val="14"/>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fr-FR" w:vendorID="64" w:dllVersion="6" w:nlCheck="1" w:checkStyle="0"/>
  <w:activeWritingStyle w:appName="MSWord" w:lang="fr-CA" w:vendorID="64" w:dllVersion="6" w:nlCheck="1" w:checkStyle="0"/>
  <w:activeWritingStyle w:appName="MSWord" w:lang="en-US" w:vendorID="64" w:dllVersion="6" w:nlCheck="1" w:checkStyle="0"/>
  <w:activeWritingStyle w:appName="MSWord" w:lang="nl-NL" w:vendorID="64" w:dllVersion="6" w:nlCheck="1" w:checkStyle="0"/>
  <w:activeWritingStyle w:appName="MSWord" w:lang="fr-FR" w:vendorID="64" w:dllVersion="4096" w:nlCheck="1" w:checkStyle="0"/>
  <w:activeWritingStyle w:appName="MSWord" w:lang="fr-CA" w:vendorID="64" w:dllVersion="4096" w:nlCheck="1" w:checkStyle="0"/>
  <w:activeWritingStyle w:appName="MSWord" w:lang="en-US" w:vendorID="64" w:dllVersion="4096" w:nlCheck="1" w:checkStyle="0"/>
  <w:activeWritingStyle w:appName="MSWord" w:lang="fr-FR" w:vendorID="64" w:dllVersion="131078" w:nlCheck="1" w:checkStyle="0"/>
  <w:activeWritingStyle w:appName="MSWord" w:lang="fr-CA" w:vendorID="64" w:dllVersion="131078" w:nlCheck="1" w:checkStyle="0"/>
  <w:activeWritingStyle w:appName="MSWord" w:lang="en-US" w:vendorID="64" w:dllVersion="131078" w:nlCheck="1" w:checkStyle="0"/>
  <w:defaultTabStop w:val="708"/>
  <w:hyphenationZone w:val="425"/>
  <w:characterSpacingControl w:val="doNotCompress"/>
  <w:hdrShapeDefaults>
    <o:shapedefaults v:ext="edit" spidmax="40961"/>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C50C8"/>
    <w:rsid w:val="00000660"/>
    <w:rsid w:val="00000706"/>
    <w:rsid w:val="00001711"/>
    <w:rsid w:val="00001C1C"/>
    <w:rsid w:val="00004611"/>
    <w:rsid w:val="00012E56"/>
    <w:rsid w:val="00013CAE"/>
    <w:rsid w:val="000151AA"/>
    <w:rsid w:val="00016B0B"/>
    <w:rsid w:val="00020330"/>
    <w:rsid w:val="00020C16"/>
    <w:rsid w:val="0002159F"/>
    <w:rsid w:val="00021F90"/>
    <w:rsid w:val="000220D9"/>
    <w:rsid w:val="00022377"/>
    <w:rsid w:val="000227C2"/>
    <w:rsid w:val="0002297B"/>
    <w:rsid w:val="000239C6"/>
    <w:rsid w:val="000241B3"/>
    <w:rsid w:val="00025E3E"/>
    <w:rsid w:val="00026024"/>
    <w:rsid w:val="00026ADA"/>
    <w:rsid w:val="00026B20"/>
    <w:rsid w:val="00030CF5"/>
    <w:rsid w:val="0003156A"/>
    <w:rsid w:val="00031854"/>
    <w:rsid w:val="00031FA3"/>
    <w:rsid w:val="00032B41"/>
    <w:rsid w:val="000338E2"/>
    <w:rsid w:val="00033B54"/>
    <w:rsid w:val="00034EC4"/>
    <w:rsid w:val="000364AC"/>
    <w:rsid w:val="0003681A"/>
    <w:rsid w:val="000373D9"/>
    <w:rsid w:val="00040B0F"/>
    <w:rsid w:val="00040BFB"/>
    <w:rsid w:val="00041B83"/>
    <w:rsid w:val="0004202D"/>
    <w:rsid w:val="000428D0"/>
    <w:rsid w:val="00043117"/>
    <w:rsid w:val="000433F4"/>
    <w:rsid w:val="00044B51"/>
    <w:rsid w:val="0004640B"/>
    <w:rsid w:val="00051B26"/>
    <w:rsid w:val="00052FAD"/>
    <w:rsid w:val="00053221"/>
    <w:rsid w:val="000537DD"/>
    <w:rsid w:val="00053EB9"/>
    <w:rsid w:val="00054DF0"/>
    <w:rsid w:val="00056CD9"/>
    <w:rsid w:val="000575F2"/>
    <w:rsid w:val="00060196"/>
    <w:rsid w:val="00060FCA"/>
    <w:rsid w:val="00062544"/>
    <w:rsid w:val="00063509"/>
    <w:rsid w:val="00063997"/>
    <w:rsid w:val="000665B7"/>
    <w:rsid w:val="0007387C"/>
    <w:rsid w:val="000740C2"/>
    <w:rsid w:val="00074157"/>
    <w:rsid w:val="000812B5"/>
    <w:rsid w:val="000830F4"/>
    <w:rsid w:val="00083439"/>
    <w:rsid w:val="00083C63"/>
    <w:rsid w:val="00084DDC"/>
    <w:rsid w:val="00085CDA"/>
    <w:rsid w:val="00086EC4"/>
    <w:rsid w:val="000913DC"/>
    <w:rsid w:val="0009459A"/>
    <w:rsid w:val="00097402"/>
    <w:rsid w:val="000A00A1"/>
    <w:rsid w:val="000A1520"/>
    <w:rsid w:val="000A26F5"/>
    <w:rsid w:val="000A2C2E"/>
    <w:rsid w:val="000A651A"/>
    <w:rsid w:val="000A6FAC"/>
    <w:rsid w:val="000A74FE"/>
    <w:rsid w:val="000A7617"/>
    <w:rsid w:val="000B21A9"/>
    <w:rsid w:val="000B220D"/>
    <w:rsid w:val="000B4818"/>
    <w:rsid w:val="000B7BB3"/>
    <w:rsid w:val="000C10DD"/>
    <w:rsid w:val="000C1613"/>
    <w:rsid w:val="000C3E6F"/>
    <w:rsid w:val="000C41BF"/>
    <w:rsid w:val="000C5807"/>
    <w:rsid w:val="000D1096"/>
    <w:rsid w:val="000D2603"/>
    <w:rsid w:val="000D2853"/>
    <w:rsid w:val="000D7BE3"/>
    <w:rsid w:val="000E1E44"/>
    <w:rsid w:val="000E26C3"/>
    <w:rsid w:val="000E4062"/>
    <w:rsid w:val="000E65C2"/>
    <w:rsid w:val="000E69BF"/>
    <w:rsid w:val="000F00E1"/>
    <w:rsid w:val="000F017F"/>
    <w:rsid w:val="000F4268"/>
    <w:rsid w:val="000F4ADA"/>
    <w:rsid w:val="000F734A"/>
    <w:rsid w:val="00101623"/>
    <w:rsid w:val="00102128"/>
    <w:rsid w:val="0010218E"/>
    <w:rsid w:val="00102C04"/>
    <w:rsid w:val="001045C4"/>
    <w:rsid w:val="001059E0"/>
    <w:rsid w:val="00106008"/>
    <w:rsid w:val="001068B0"/>
    <w:rsid w:val="001069E5"/>
    <w:rsid w:val="00107138"/>
    <w:rsid w:val="001073D4"/>
    <w:rsid w:val="00110216"/>
    <w:rsid w:val="00110551"/>
    <w:rsid w:val="00110854"/>
    <w:rsid w:val="00112D46"/>
    <w:rsid w:val="00113B42"/>
    <w:rsid w:val="00114B5D"/>
    <w:rsid w:val="001156A1"/>
    <w:rsid w:val="00117175"/>
    <w:rsid w:val="001171E9"/>
    <w:rsid w:val="00117D37"/>
    <w:rsid w:val="001211DD"/>
    <w:rsid w:val="0012140B"/>
    <w:rsid w:val="00121984"/>
    <w:rsid w:val="00122349"/>
    <w:rsid w:val="00124366"/>
    <w:rsid w:val="00127A27"/>
    <w:rsid w:val="001313A1"/>
    <w:rsid w:val="00131504"/>
    <w:rsid w:val="001316F7"/>
    <w:rsid w:val="00135170"/>
    <w:rsid w:val="001357A1"/>
    <w:rsid w:val="00136416"/>
    <w:rsid w:val="00137B4C"/>
    <w:rsid w:val="00137BE2"/>
    <w:rsid w:val="001409C1"/>
    <w:rsid w:val="001412C6"/>
    <w:rsid w:val="00144371"/>
    <w:rsid w:val="00144407"/>
    <w:rsid w:val="00144CD6"/>
    <w:rsid w:val="00145012"/>
    <w:rsid w:val="001463A6"/>
    <w:rsid w:val="00146D81"/>
    <w:rsid w:val="001475F2"/>
    <w:rsid w:val="00147786"/>
    <w:rsid w:val="00147D6C"/>
    <w:rsid w:val="00147E7E"/>
    <w:rsid w:val="00147ED2"/>
    <w:rsid w:val="0015046A"/>
    <w:rsid w:val="00150B0F"/>
    <w:rsid w:val="001513DB"/>
    <w:rsid w:val="001521A6"/>
    <w:rsid w:val="001548C0"/>
    <w:rsid w:val="00156169"/>
    <w:rsid w:val="00156F89"/>
    <w:rsid w:val="00160385"/>
    <w:rsid w:val="00160511"/>
    <w:rsid w:val="00160E5F"/>
    <w:rsid w:val="00161858"/>
    <w:rsid w:val="00161A48"/>
    <w:rsid w:val="00162602"/>
    <w:rsid w:val="00163200"/>
    <w:rsid w:val="00164417"/>
    <w:rsid w:val="001645AF"/>
    <w:rsid w:val="00166D6D"/>
    <w:rsid w:val="001732A9"/>
    <w:rsid w:val="001733B0"/>
    <w:rsid w:val="00173C00"/>
    <w:rsid w:val="0017571F"/>
    <w:rsid w:val="00177109"/>
    <w:rsid w:val="001819C3"/>
    <w:rsid w:val="001837AB"/>
    <w:rsid w:val="00183FCA"/>
    <w:rsid w:val="00184F6A"/>
    <w:rsid w:val="0019110B"/>
    <w:rsid w:val="0019141B"/>
    <w:rsid w:val="00194627"/>
    <w:rsid w:val="00194EAA"/>
    <w:rsid w:val="001955ED"/>
    <w:rsid w:val="001968BD"/>
    <w:rsid w:val="00196E29"/>
    <w:rsid w:val="001975E1"/>
    <w:rsid w:val="001A0804"/>
    <w:rsid w:val="001A1FC8"/>
    <w:rsid w:val="001A3D57"/>
    <w:rsid w:val="001A5062"/>
    <w:rsid w:val="001A5113"/>
    <w:rsid w:val="001A55F0"/>
    <w:rsid w:val="001A6365"/>
    <w:rsid w:val="001A781B"/>
    <w:rsid w:val="001A7DF6"/>
    <w:rsid w:val="001A7FA5"/>
    <w:rsid w:val="001B0892"/>
    <w:rsid w:val="001B3379"/>
    <w:rsid w:val="001B42CE"/>
    <w:rsid w:val="001B4697"/>
    <w:rsid w:val="001B6B63"/>
    <w:rsid w:val="001C12ED"/>
    <w:rsid w:val="001C137C"/>
    <w:rsid w:val="001C19F6"/>
    <w:rsid w:val="001C4638"/>
    <w:rsid w:val="001C4AF0"/>
    <w:rsid w:val="001C5799"/>
    <w:rsid w:val="001C5F8D"/>
    <w:rsid w:val="001C734B"/>
    <w:rsid w:val="001C7396"/>
    <w:rsid w:val="001C7E00"/>
    <w:rsid w:val="001D2142"/>
    <w:rsid w:val="001D2155"/>
    <w:rsid w:val="001D23E8"/>
    <w:rsid w:val="001D2544"/>
    <w:rsid w:val="001D36F2"/>
    <w:rsid w:val="001D3752"/>
    <w:rsid w:val="001D3EC5"/>
    <w:rsid w:val="001D4739"/>
    <w:rsid w:val="001D613A"/>
    <w:rsid w:val="001D6CDC"/>
    <w:rsid w:val="001D735C"/>
    <w:rsid w:val="001D7480"/>
    <w:rsid w:val="001E06E1"/>
    <w:rsid w:val="001E0D53"/>
    <w:rsid w:val="001E1AEB"/>
    <w:rsid w:val="001E20EE"/>
    <w:rsid w:val="001E290A"/>
    <w:rsid w:val="001E2D71"/>
    <w:rsid w:val="001E2ECC"/>
    <w:rsid w:val="001E327B"/>
    <w:rsid w:val="001E3A3D"/>
    <w:rsid w:val="001E3D9F"/>
    <w:rsid w:val="001E57DD"/>
    <w:rsid w:val="001E70A5"/>
    <w:rsid w:val="001E77F2"/>
    <w:rsid w:val="001F038D"/>
    <w:rsid w:val="001F09D2"/>
    <w:rsid w:val="001F0D7A"/>
    <w:rsid w:val="001F2E2E"/>
    <w:rsid w:val="001F39FC"/>
    <w:rsid w:val="001F498A"/>
    <w:rsid w:val="001F6642"/>
    <w:rsid w:val="001F66CF"/>
    <w:rsid w:val="001F6764"/>
    <w:rsid w:val="001F6C52"/>
    <w:rsid w:val="001F7330"/>
    <w:rsid w:val="00200199"/>
    <w:rsid w:val="002002F5"/>
    <w:rsid w:val="00200EDF"/>
    <w:rsid w:val="002033E7"/>
    <w:rsid w:val="002050F2"/>
    <w:rsid w:val="00205F8F"/>
    <w:rsid w:val="002060FD"/>
    <w:rsid w:val="002068DB"/>
    <w:rsid w:val="00207BDF"/>
    <w:rsid w:val="00210AC8"/>
    <w:rsid w:val="00210C53"/>
    <w:rsid w:val="00211BA2"/>
    <w:rsid w:val="002132FE"/>
    <w:rsid w:val="00213B20"/>
    <w:rsid w:val="00213EF4"/>
    <w:rsid w:val="002144E8"/>
    <w:rsid w:val="002145A3"/>
    <w:rsid w:val="00216919"/>
    <w:rsid w:val="002169A5"/>
    <w:rsid w:val="00220188"/>
    <w:rsid w:val="00220258"/>
    <w:rsid w:val="00221976"/>
    <w:rsid w:val="00221B5B"/>
    <w:rsid w:val="0022345B"/>
    <w:rsid w:val="00223E9D"/>
    <w:rsid w:val="002272C7"/>
    <w:rsid w:val="002275A7"/>
    <w:rsid w:val="00227749"/>
    <w:rsid w:val="002304E4"/>
    <w:rsid w:val="00231C43"/>
    <w:rsid w:val="00234D0B"/>
    <w:rsid w:val="002364AA"/>
    <w:rsid w:val="00236E37"/>
    <w:rsid w:val="0023722B"/>
    <w:rsid w:val="002401E1"/>
    <w:rsid w:val="002403AA"/>
    <w:rsid w:val="00241B19"/>
    <w:rsid w:val="00244BB0"/>
    <w:rsid w:val="002451EC"/>
    <w:rsid w:val="00246187"/>
    <w:rsid w:val="00246486"/>
    <w:rsid w:val="00247A2B"/>
    <w:rsid w:val="00250197"/>
    <w:rsid w:val="00250B2D"/>
    <w:rsid w:val="00252999"/>
    <w:rsid w:val="00254738"/>
    <w:rsid w:val="002548F2"/>
    <w:rsid w:val="00255BC3"/>
    <w:rsid w:val="0025648F"/>
    <w:rsid w:val="00256B00"/>
    <w:rsid w:val="00256F72"/>
    <w:rsid w:val="00256FE1"/>
    <w:rsid w:val="0026216E"/>
    <w:rsid w:val="002621BB"/>
    <w:rsid w:val="002627D3"/>
    <w:rsid w:val="00262E1F"/>
    <w:rsid w:val="0026574F"/>
    <w:rsid w:val="00265C0E"/>
    <w:rsid w:val="00267165"/>
    <w:rsid w:val="0027009C"/>
    <w:rsid w:val="00271598"/>
    <w:rsid w:val="00271A6E"/>
    <w:rsid w:val="0027306B"/>
    <w:rsid w:val="00273843"/>
    <w:rsid w:val="00274F24"/>
    <w:rsid w:val="00275DBA"/>
    <w:rsid w:val="00275E5D"/>
    <w:rsid w:val="002775CD"/>
    <w:rsid w:val="0028055C"/>
    <w:rsid w:val="00280B6B"/>
    <w:rsid w:val="00281B90"/>
    <w:rsid w:val="002821D3"/>
    <w:rsid w:val="00282E52"/>
    <w:rsid w:val="0028462D"/>
    <w:rsid w:val="00285E4F"/>
    <w:rsid w:val="00291C80"/>
    <w:rsid w:val="00293AC8"/>
    <w:rsid w:val="00295146"/>
    <w:rsid w:val="002A1CE0"/>
    <w:rsid w:val="002A20F0"/>
    <w:rsid w:val="002A277F"/>
    <w:rsid w:val="002A28BC"/>
    <w:rsid w:val="002A4213"/>
    <w:rsid w:val="002B2097"/>
    <w:rsid w:val="002B24BA"/>
    <w:rsid w:val="002B3C7F"/>
    <w:rsid w:val="002B3C8D"/>
    <w:rsid w:val="002B3DA8"/>
    <w:rsid w:val="002B462F"/>
    <w:rsid w:val="002B6426"/>
    <w:rsid w:val="002B76EF"/>
    <w:rsid w:val="002C124D"/>
    <w:rsid w:val="002C166B"/>
    <w:rsid w:val="002C2F92"/>
    <w:rsid w:val="002C344D"/>
    <w:rsid w:val="002C421D"/>
    <w:rsid w:val="002C7C07"/>
    <w:rsid w:val="002C7C54"/>
    <w:rsid w:val="002D077C"/>
    <w:rsid w:val="002D1782"/>
    <w:rsid w:val="002D301B"/>
    <w:rsid w:val="002D58AD"/>
    <w:rsid w:val="002D6523"/>
    <w:rsid w:val="002E03F9"/>
    <w:rsid w:val="002E1035"/>
    <w:rsid w:val="002E3028"/>
    <w:rsid w:val="002E3D28"/>
    <w:rsid w:val="002E405B"/>
    <w:rsid w:val="002E4BC4"/>
    <w:rsid w:val="002E58D7"/>
    <w:rsid w:val="002E6B35"/>
    <w:rsid w:val="002F062E"/>
    <w:rsid w:val="002F0B74"/>
    <w:rsid w:val="002F15EF"/>
    <w:rsid w:val="002F2639"/>
    <w:rsid w:val="002F4013"/>
    <w:rsid w:val="002F5132"/>
    <w:rsid w:val="002F5CF8"/>
    <w:rsid w:val="002F657B"/>
    <w:rsid w:val="002F7020"/>
    <w:rsid w:val="00301579"/>
    <w:rsid w:val="00301841"/>
    <w:rsid w:val="003029CB"/>
    <w:rsid w:val="003029F9"/>
    <w:rsid w:val="003064CF"/>
    <w:rsid w:val="003127CE"/>
    <w:rsid w:val="00312964"/>
    <w:rsid w:val="003129B6"/>
    <w:rsid w:val="0031410D"/>
    <w:rsid w:val="00316946"/>
    <w:rsid w:val="00317044"/>
    <w:rsid w:val="00323753"/>
    <w:rsid w:val="0032406A"/>
    <w:rsid w:val="00324793"/>
    <w:rsid w:val="00325E99"/>
    <w:rsid w:val="003264ED"/>
    <w:rsid w:val="003269FB"/>
    <w:rsid w:val="00326EB4"/>
    <w:rsid w:val="00327BB1"/>
    <w:rsid w:val="00327C0D"/>
    <w:rsid w:val="0033014C"/>
    <w:rsid w:val="00330CFD"/>
    <w:rsid w:val="00330D6D"/>
    <w:rsid w:val="00331F87"/>
    <w:rsid w:val="0033230A"/>
    <w:rsid w:val="00332A1B"/>
    <w:rsid w:val="00332F6F"/>
    <w:rsid w:val="00333C10"/>
    <w:rsid w:val="00333E2A"/>
    <w:rsid w:val="00336C58"/>
    <w:rsid w:val="00336D38"/>
    <w:rsid w:val="00340701"/>
    <w:rsid w:val="00340C3C"/>
    <w:rsid w:val="003410CE"/>
    <w:rsid w:val="003420FB"/>
    <w:rsid w:val="00342DBE"/>
    <w:rsid w:val="00342EF0"/>
    <w:rsid w:val="003460EE"/>
    <w:rsid w:val="00352844"/>
    <w:rsid w:val="003529CE"/>
    <w:rsid w:val="00352DF0"/>
    <w:rsid w:val="0035312B"/>
    <w:rsid w:val="003534E1"/>
    <w:rsid w:val="0035400D"/>
    <w:rsid w:val="00354B97"/>
    <w:rsid w:val="00356688"/>
    <w:rsid w:val="0035694C"/>
    <w:rsid w:val="00360C4C"/>
    <w:rsid w:val="003643EC"/>
    <w:rsid w:val="00364E6D"/>
    <w:rsid w:val="00367D6B"/>
    <w:rsid w:val="00370A60"/>
    <w:rsid w:val="0037350F"/>
    <w:rsid w:val="00373CAE"/>
    <w:rsid w:val="0037422F"/>
    <w:rsid w:val="00380E58"/>
    <w:rsid w:val="00381AAD"/>
    <w:rsid w:val="00381DDA"/>
    <w:rsid w:val="00382F5D"/>
    <w:rsid w:val="00384931"/>
    <w:rsid w:val="00384E00"/>
    <w:rsid w:val="00385F2D"/>
    <w:rsid w:val="00386FF4"/>
    <w:rsid w:val="003878A6"/>
    <w:rsid w:val="00392310"/>
    <w:rsid w:val="003948DD"/>
    <w:rsid w:val="00395C48"/>
    <w:rsid w:val="003A0FE2"/>
    <w:rsid w:val="003A1312"/>
    <w:rsid w:val="003A16D2"/>
    <w:rsid w:val="003A2593"/>
    <w:rsid w:val="003A25A7"/>
    <w:rsid w:val="003A26F2"/>
    <w:rsid w:val="003A28A5"/>
    <w:rsid w:val="003A5717"/>
    <w:rsid w:val="003A6092"/>
    <w:rsid w:val="003A662F"/>
    <w:rsid w:val="003A6FFB"/>
    <w:rsid w:val="003B0984"/>
    <w:rsid w:val="003B338E"/>
    <w:rsid w:val="003B3BAD"/>
    <w:rsid w:val="003B460E"/>
    <w:rsid w:val="003B4B7A"/>
    <w:rsid w:val="003B4D90"/>
    <w:rsid w:val="003B71AE"/>
    <w:rsid w:val="003C11A0"/>
    <w:rsid w:val="003C1955"/>
    <w:rsid w:val="003C38DB"/>
    <w:rsid w:val="003C4E25"/>
    <w:rsid w:val="003C59E7"/>
    <w:rsid w:val="003C5AC5"/>
    <w:rsid w:val="003C7E1F"/>
    <w:rsid w:val="003C7ED3"/>
    <w:rsid w:val="003D1378"/>
    <w:rsid w:val="003D19D7"/>
    <w:rsid w:val="003D58F0"/>
    <w:rsid w:val="003D63F3"/>
    <w:rsid w:val="003D73CF"/>
    <w:rsid w:val="003E2CB1"/>
    <w:rsid w:val="003E3801"/>
    <w:rsid w:val="003E3F06"/>
    <w:rsid w:val="003E4E62"/>
    <w:rsid w:val="003E5AEE"/>
    <w:rsid w:val="003E5C87"/>
    <w:rsid w:val="003E6BB3"/>
    <w:rsid w:val="003E6D62"/>
    <w:rsid w:val="003F0830"/>
    <w:rsid w:val="003F1021"/>
    <w:rsid w:val="003F13A3"/>
    <w:rsid w:val="003F1D27"/>
    <w:rsid w:val="003F453B"/>
    <w:rsid w:val="003F5564"/>
    <w:rsid w:val="003F59A5"/>
    <w:rsid w:val="003F5B6E"/>
    <w:rsid w:val="003F6BEC"/>
    <w:rsid w:val="003F7629"/>
    <w:rsid w:val="003F7895"/>
    <w:rsid w:val="00401DA9"/>
    <w:rsid w:val="004021CA"/>
    <w:rsid w:val="004037A2"/>
    <w:rsid w:val="00405C57"/>
    <w:rsid w:val="004073E7"/>
    <w:rsid w:val="00410E00"/>
    <w:rsid w:val="004137F4"/>
    <w:rsid w:val="00414C88"/>
    <w:rsid w:val="00415803"/>
    <w:rsid w:val="00415D9F"/>
    <w:rsid w:val="00415F1C"/>
    <w:rsid w:val="00416169"/>
    <w:rsid w:val="004161B3"/>
    <w:rsid w:val="00416E88"/>
    <w:rsid w:val="00417186"/>
    <w:rsid w:val="004174C6"/>
    <w:rsid w:val="00417BA8"/>
    <w:rsid w:val="00417C35"/>
    <w:rsid w:val="00420F81"/>
    <w:rsid w:val="00421424"/>
    <w:rsid w:val="0042150B"/>
    <w:rsid w:val="00421544"/>
    <w:rsid w:val="00423BBA"/>
    <w:rsid w:val="004249A7"/>
    <w:rsid w:val="00426080"/>
    <w:rsid w:val="004276AE"/>
    <w:rsid w:val="00427FB3"/>
    <w:rsid w:val="004332B1"/>
    <w:rsid w:val="00433A2B"/>
    <w:rsid w:val="004356A2"/>
    <w:rsid w:val="00440656"/>
    <w:rsid w:val="00440C2A"/>
    <w:rsid w:val="00442272"/>
    <w:rsid w:val="00444108"/>
    <w:rsid w:val="004448CC"/>
    <w:rsid w:val="00444D32"/>
    <w:rsid w:val="00445E6A"/>
    <w:rsid w:val="0044680D"/>
    <w:rsid w:val="00446E92"/>
    <w:rsid w:val="00447D35"/>
    <w:rsid w:val="0045020E"/>
    <w:rsid w:val="00450740"/>
    <w:rsid w:val="00451EBB"/>
    <w:rsid w:val="00452163"/>
    <w:rsid w:val="00454309"/>
    <w:rsid w:val="00455E47"/>
    <w:rsid w:val="00456294"/>
    <w:rsid w:val="0046100B"/>
    <w:rsid w:val="00463E72"/>
    <w:rsid w:val="00464748"/>
    <w:rsid w:val="00464E2C"/>
    <w:rsid w:val="00466A9D"/>
    <w:rsid w:val="0047013A"/>
    <w:rsid w:val="004704E6"/>
    <w:rsid w:val="00470E40"/>
    <w:rsid w:val="00471C32"/>
    <w:rsid w:val="00472D02"/>
    <w:rsid w:val="00473787"/>
    <w:rsid w:val="004754B8"/>
    <w:rsid w:val="0047639A"/>
    <w:rsid w:val="00476692"/>
    <w:rsid w:val="004800FB"/>
    <w:rsid w:val="00480354"/>
    <w:rsid w:val="00482BB3"/>
    <w:rsid w:val="00483130"/>
    <w:rsid w:val="0048392C"/>
    <w:rsid w:val="00485308"/>
    <w:rsid w:val="00486386"/>
    <w:rsid w:val="00487A84"/>
    <w:rsid w:val="004901D4"/>
    <w:rsid w:val="00490EF2"/>
    <w:rsid w:val="004929B4"/>
    <w:rsid w:val="00495215"/>
    <w:rsid w:val="004956EB"/>
    <w:rsid w:val="00496FFD"/>
    <w:rsid w:val="004972CA"/>
    <w:rsid w:val="004A030A"/>
    <w:rsid w:val="004A3736"/>
    <w:rsid w:val="004A3BF9"/>
    <w:rsid w:val="004A4732"/>
    <w:rsid w:val="004A5415"/>
    <w:rsid w:val="004A66AB"/>
    <w:rsid w:val="004B0A67"/>
    <w:rsid w:val="004B14D2"/>
    <w:rsid w:val="004B28C2"/>
    <w:rsid w:val="004B2C11"/>
    <w:rsid w:val="004B2F81"/>
    <w:rsid w:val="004B36D3"/>
    <w:rsid w:val="004B44DD"/>
    <w:rsid w:val="004B496C"/>
    <w:rsid w:val="004B4BB1"/>
    <w:rsid w:val="004B50EC"/>
    <w:rsid w:val="004B627D"/>
    <w:rsid w:val="004C1219"/>
    <w:rsid w:val="004C1716"/>
    <w:rsid w:val="004C332E"/>
    <w:rsid w:val="004C3BB5"/>
    <w:rsid w:val="004C58BF"/>
    <w:rsid w:val="004C6F1F"/>
    <w:rsid w:val="004D1248"/>
    <w:rsid w:val="004D28A7"/>
    <w:rsid w:val="004D3DE2"/>
    <w:rsid w:val="004D4645"/>
    <w:rsid w:val="004D59F5"/>
    <w:rsid w:val="004D6AB9"/>
    <w:rsid w:val="004D7926"/>
    <w:rsid w:val="004E0B3F"/>
    <w:rsid w:val="004E0DC1"/>
    <w:rsid w:val="004E2553"/>
    <w:rsid w:val="004E36C5"/>
    <w:rsid w:val="004E597B"/>
    <w:rsid w:val="004E5CAC"/>
    <w:rsid w:val="004E6327"/>
    <w:rsid w:val="004E7DE5"/>
    <w:rsid w:val="004F0429"/>
    <w:rsid w:val="004F1A68"/>
    <w:rsid w:val="004F2906"/>
    <w:rsid w:val="004F5A5E"/>
    <w:rsid w:val="004F6410"/>
    <w:rsid w:val="0050127D"/>
    <w:rsid w:val="0050232D"/>
    <w:rsid w:val="0050246F"/>
    <w:rsid w:val="00502BB3"/>
    <w:rsid w:val="005037E9"/>
    <w:rsid w:val="00505A21"/>
    <w:rsid w:val="00506254"/>
    <w:rsid w:val="00507110"/>
    <w:rsid w:val="00507FDA"/>
    <w:rsid w:val="00510628"/>
    <w:rsid w:val="005115FB"/>
    <w:rsid w:val="00516A00"/>
    <w:rsid w:val="00516CC7"/>
    <w:rsid w:val="00520B6F"/>
    <w:rsid w:val="00521115"/>
    <w:rsid w:val="00521582"/>
    <w:rsid w:val="0052191C"/>
    <w:rsid w:val="00521D21"/>
    <w:rsid w:val="0052328B"/>
    <w:rsid w:val="005238C3"/>
    <w:rsid w:val="00523A5B"/>
    <w:rsid w:val="00523B95"/>
    <w:rsid w:val="0052483A"/>
    <w:rsid w:val="00525BC0"/>
    <w:rsid w:val="00525DBF"/>
    <w:rsid w:val="00525ED1"/>
    <w:rsid w:val="0052738C"/>
    <w:rsid w:val="00527DCA"/>
    <w:rsid w:val="005304F3"/>
    <w:rsid w:val="00530EA5"/>
    <w:rsid w:val="005322B9"/>
    <w:rsid w:val="005323D9"/>
    <w:rsid w:val="00532B79"/>
    <w:rsid w:val="005337FC"/>
    <w:rsid w:val="0053383C"/>
    <w:rsid w:val="005338A0"/>
    <w:rsid w:val="00534087"/>
    <w:rsid w:val="00540129"/>
    <w:rsid w:val="00540C58"/>
    <w:rsid w:val="005415A8"/>
    <w:rsid w:val="005424BF"/>
    <w:rsid w:val="00542752"/>
    <w:rsid w:val="005444AD"/>
    <w:rsid w:val="00544997"/>
    <w:rsid w:val="005450AE"/>
    <w:rsid w:val="00545F17"/>
    <w:rsid w:val="00546BC9"/>
    <w:rsid w:val="00547942"/>
    <w:rsid w:val="00550838"/>
    <w:rsid w:val="00550C16"/>
    <w:rsid w:val="00552918"/>
    <w:rsid w:val="0055394F"/>
    <w:rsid w:val="00553A3B"/>
    <w:rsid w:val="00554777"/>
    <w:rsid w:val="005548BA"/>
    <w:rsid w:val="00556486"/>
    <w:rsid w:val="00556962"/>
    <w:rsid w:val="00557249"/>
    <w:rsid w:val="00561427"/>
    <w:rsid w:val="005620A9"/>
    <w:rsid w:val="00562D8D"/>
    <w:rsid w:val="00562E9D"/>
    <w:rsid w:val="005675FC"/>
    <w:rsid w:val="005678E0"/>
    <w:rsid w:val="005678F8"/>
    <w:rsid w:val="00567A64"/>
    <w:rsid w:val="00571AF5"/>
    <w:rsid w:val="005727CE"/>
    <w:rsid w:val="005740A4"/>
    <w:rsid w:val="005742FF"/>
    <w:rsid w:val="00574A81"/>
    <w:rsid w:val="005767CE"/>
    <w:rsid w:val="0057721D"/>
    <w:rsid w:val="005809F9"/>
    <w:rsid w:val="00580C4E"/>
    <w:rsid w:val="005816B5"/>
    <w:rsid w:val="00581BB9"/>
    <w:rsid w:val="00583346"/>
    <w:rsid w:val="00584133"/>
    <w:rsid w:val="0058418E"/>
    <w:rsid w:val="00585661"/>
    <w:rsid w:val="0058666D"/>
    <w:rsid w:val="0058711D"/>
    <w:rsid w:val="00587A02"/>
    <w:rsid w:val="005906E3"/>
    <w:rsid w:val="005909F3"/>
    <w:rsid w:val="005945EB"/>
    <w:rsid w:val="0059558A"/>
    <w:rsid w:val="00595C44"/>
    <w:rsid w:val="0059643D"/>
    <w:rsid w:val="00597270"/>
    <w:rsid w:val="0059765C"/>
    <w:rsid w:val="00597C5E"/>
    <w:rsid w:val="005A0407"/>
    <w:rsid w:val="005A095F"/>
    <w:rsid w:val="005A0F75"/>
    <w:rsid w:val="005A0F8D"/>
    <w:rsid w:val="005A1217"/>
    <w:rsid w:val="005A124A"/>
    <w:rsid w:val="005A30DC"/>
    <w:rsid w:val="005A3422"/>
    <w:rsid w:val="005A3C10"/>
    <w:rsid w:val="005A4768"/>
    <w:rsid w:val="005A4A01"/>
    <w:rsid w:val="005A4D44"/>
    <w:rsid w:val="005B17E0"/>
    <w:rsid w:val="005B1983"/>
    <w:rsid w:val="005B2139"/>
    <w:rsid w:val="005B3F4E"/>
    <w:rsid w:val="005B54C8"/>
    <w:rsid w:val="005B718F"/>
    <w:rsid w:val="005B71FB"/>
    <w:rsid w:val="005B76E9"/>
    <w:rsid w:val="005C2764"/>
    <w:rsid w:val="005C2BFB"/>
    <w:rsid w:val="005C3F76"/>
    <w:rsid w:val="005C3F80"/>
    <w:rsid w:val="005C4777"/>
    <w:rsid w:val="005C5CB9"/>
    <w:rsid w:val="005C5F4F"/>
    <w:rsid w:val="005C639B"/>
    <w:rsid w:val="005D06DD"/>
    <w:rsid w:val="005D13F9"/>
    <w:rsid w:val="005D22B9"/>
    <w:rsid w:val="005D266A"/>
    <w:rsid w:val="005D2696"/>
    <w:rsid w:val="005D578E"/>
    <w:rsid w:val="005D5F9D"/>
    <w:rsid w:val="005D7E07"/>
    <w:rsid w:val="005E1397"/>
    <w:rsid w:val="005E1AD0"/>
    <w:rsid w:val="005E3AEB"/>
    <w:rsid w:val="005E48DD"/>
    <w:rsid w:val="005E4A1D"/>
    <w:rsid w:val="005E521D"/>
    <w:rsid w:val="005E522C"/>
    <w:rsid w:val="005E7539"/>
    <w:rsid w:val="005F24EB"/>
    <w:rsid w:val="005F2E60"/>
    <w:rsid w:val="005F327E"/>
    <w:rsid w:val="005F5219"/>
    <w:rsid w:val="005F5970"/>
    <w:rsid w:val="005F5A6C"/>
    <w:rsid w:val="005F645B"/>
    <w:rsid w:val="005F67BE"/>
    <w:rsid w:val="005F6C45"/>
    <w:rsid w:val="00600083"/>
    <w:rsid w:val="00601B92"/>
    <w:rsid w:val="00602481"/>
    <w:rsid w:val="0060395A"/>
    <w:rsid w:val="006040B6"/>
    <w:rsid w:val="0060414D"/>
    <w:rsid w:val="00604403"/>
    <w:rsid w:val="00604436"/>
    <w:rsid w:val="006044D8"/>
    <w:rsid w:val="00604A05"/>
    <w:rsid w:val="00604F5D"/>
    <w:rsid w:val="006053B0"/>
    <w:rsid w:val="00605DDE"/>
    <w:rsid w:val="00611B02"/>
    <w:rsid w:val="00612623"/>
    <w:rsid w:val="006127F3"/>
    <w:rsid w:val="0061324E"/>
    <w:rsid w:val="00617DE9"/>
    <w:rsid w:val="00623ED9"/>
    <w:rsid w:val="00624AB2"/>
    <w:rsid w:val="00627379"/>
    <w:rsid w:val="0063106B"/>
    <w:rsid w:val="00631C24"/>
    <w:rsid w:val="00634E9D"/>
    <w:rsid w:val="00635BCF"/>
    <w:rsid w:val="00636CEF"/>
    <w:rsid w:val="006379F8"/>
    <w:rsid w:val="00642FD9"/>
    <w:rsid w:val="00646838"/>
    <w:rsid w:val="00647BCC"/>
    <w:rsid w:val="00650054"/>
    <w:rsid w:val="006514FA"/>
    <w:rsid w:val="006534C5"/>
    <w:rsid w:val="00653647"/>
    <w:rsid w:val="00653929"/>
    <w:rsid w:val="006547CF"/>
    <w:rsid w:val="00657061"/>
    <w:rsid w:val="00661C70"/>
    <w:rsid w:val="006635B9"/>
    <w:rsid w:val="006650B8"/>
    <w:rsid w:val="006666C1"/>
    <w:rsid w:val="00666DB1"/>
    <w:rsid w:val="0066771C"/>
    <w:rsid w:val="0067144E"/>
    <w:rsid w:val="006717DA"/>
    <w:rsid w:val="006751BF"/>
    <w:rsid w:val="006756C5"/>
    <w:rsid w:val="0067798E"/>
    <w:rsid w:val="00680E9C"/>
    <w:rsid w:val="00681C7A"/>
    <w:rsid w:val="00681C92"/>
    <w:rsid w:val="0068226B"/>
    <w:rsid w:val="00683675"/>
    <w:rsid w:val="00684F58"/>
    <w:rsid w:val="00685354"/>
    <w:rsid w:val="006865F1"/>
    <w:rsid w:val="0068781E"/>
    <w:rsid w:val="00690486"/>
    <w:rsid w:val="00691583"/>
    <w:rsid w:val="0069158E"/>
    <w:rsid w:val="00692040"/>
    <w:rsid w:val="00693FCF"/>
    <w:rsid w:val="00697AC2"/>
    <w:rsid w:val="00697CDB"/>
    <w:rsid w:val="006A0AD7"/>
    <w:rsid w:val="006A0C6B"/>
    <w:rsid w:val="006A28D9"/>
    <w:rsid w:val="006A3A97"/>
    <w:rsid w:val="006A3F1D"/>
    <w:rsid w:val="006A400C"/>
    <w:rsid w:val="006A51F8"/>
    <w:rsid w:val="006A54B4"/>
    <w:rsid w:val="006A59B2"/>
    <w:rsid w:val="006A6029"/>
    <w:rsid w:val="006A78B2"/>
    <w:rsid w:val="006B02D9"/>
    <w:rsid w:val="006B33D4"/>
    <w:rsid w:val="006B3BDB"/>
    <w:rsid w:val="006B422C"/>
    <w:rsid w:val="006B5E8F"/>
    <w:rsid w:val="006B6371"/>
    <w:rsid w:val="006B6CA4"/>
    <w:rsid w:val="006B6DF3"/>
    <w:rsid w:val="006C071B"/>
    <w:rsid w:val="006C1DBA"/>
    <w:rsid w:val="006C2084"/>
    <w:rsid w:val="006C2EF0"/>
    <w:rsid w:val="006C44F0"/>
    <w:rsid w:val="006C4620"/>
    <w:rsid w:val="006C48B9"/>
    <w:rsid w:val="006C4C1C"/>
    <w:rsid w:val="006C5B34"/>
    <w:rsid w:val="006C5B4D"/>
    <w:rsid w:val="006C6B3C"/>
    <w:rsid w:val="006C7564"/>
    <w:rsid w:val="006C776B"/>
    <w:rsid w:val="006D0EC0"/>
    <w:rsid w:val="006D1CFC"/>
    <w:rsid w:val="006D26C7"/>
    <w:rsid w:val="006D2F9C"/>
    <w:rsid w:val="006D3464"/>
    <w:rsid w:val="006D41FB"/>
    <w:rsid w:val="006D4741"/>
    <w:rsid w:val="006D54A6"/>
    <w:rsid w:val="006D6277"/>
    <w:rsid w:val="006D6A53"/>
    <w:rsid w:val="006D6D0F"/>
    <w:rsid w:val="006E02D9"/>
    <w:rsid w:val="006E05F7"/>
    <w:rsid w:val="006E19EB"/>
    <w:rsid w:val="006E1C78"/>
    <w:rsid w:val="006E2659"/>
    <w:rsid w:val="006E3BDF"/>
    <w:rsid w:val="006E4EC1"/>
    <w:rsid w:val="006E546E"/>
    <w:rsid w:val="006E5798"/>
    <w:rsid w:val="006E5890"/>
    <w:rsid w:val="006E5CFF"/>
    <w:rsid w:val="006E6CCD"/>
    <w:rsid w:val="006E6D94"/>
    <w:rsid w:val="006E7061"/>
    <w:rsid w:val="006E79F3"/>
    <w:rsid w:val="006E7F0F"/>
    <w:rsid w:val="006F09F6"/>
    <w:rsid w:val="006F0DD3"/>
    <w:rsid w:val="006F0E1F"/>
    <w:rsid w:val="006F1283"/>
    <w:rsid w:val="006F12D0"/>
    <w:rsid w:val="006F2695"/>
    <w:rsid w:val="006F296B"/>
    <w:rsid w:val="006F42D5"/>
    <w:rsid w:val="006F5299"/>
    <w:rsid w:val="006F5DAB"/>
    <w:rsid w:val="006F6510"/>
    <w:rsid w:val="006F697D"/>
    <w:rsid w:val="006F7795"/>
    <w:rsid w:val="007002F6"/>
    <w:rsid w:val="007003BB"/>
    <w:rsid w:val="00704716"/>
    <w:rsid w:val="0070542C"/>
    <w:rsid w:val="007056A3"/>
    <w:rsid w:val="00705895"/>
    <w:rsid w:val="00707C37"/>
    <w:rsid w:val="007105BC"/>
    <w:rsid w:val="00710B42"/>
    <w:rsid w:val="00711213"/>
    <w:rsid w:val="007124F5"/>
    <w:rsid w:val="00713ADE"/>
    <w:rsid w:val="007141E9"/>
    <w:rsid w:val="00714723"/>
    <w:rsid w:val="0071729B"/>
    <w:rsid w:val="00717E64"/>
    <w:rsid w:val="00720375"/>
    <w:rsid w:val="007211CE"/>
    <w:rsid w:val="007216C3"/>
    <w:rsid w:val="00722E20"/>
    <w:rsid w:val="007230B4"/>
    <w:rsid w:val="0072378A"/>
    <w:rsid w:val="00724983"/>
    <w:rsid w:val="0072498F"/>
    <w:rsid w:val="00727A96"/>
    <w:rsid w:val="007306AE"/>
    <w:rsid w:val="00731797"/>
    <w:rsid w:val="00731DF0"/>
    <w:rsid w:val="007328B4"/>
    <w:rsid w:val="0073410D"/>
    <w:rsid w:val="00734A29"/>
    <w:rsid w:val="007358C5"/>
    <w:rsid w:val="007369FA"/>
    <w:rsid w:val="00736C63"/>
    <w:rsid w:val="007376B3"/>
    <w:rsid w:val="007406B4"/>
    <w:rsid w:val="00740971"/>
    <w:rsid w:val="0074185E"/>
    <w:rsid w:val="00741885"/>
    <w:rsid w:val="00741D71"/>
    <w:rsid w:val="00743A0E"/>
    <w:rsid w:val="00744464"/>
    <w:rsid w:val="00750C82"/>
    <w:rsid w:val="00752ADC"/>
    <w:rsid w:val="007541F4"/>
    <w:rsid w:val="00754270"/>
    <w:rsid w:val="007545E3"/>
    <w:rsid w:val="007547F3"/>
    <w:rsid w:val="00754BEF"/>
    <w:rsid w:val="00754DF1"/>
    <w:rsid w:val="00755651"/>
    <w:rsid w:val="00757C7B"/>
    <w:rsid w:val="00761C0A"/>
    <w:rsid w:val="00762D72"/>
    <w:rsid w:val="00762DDF"/>
    <w:rsid w:val="00766739"/>
    <w:rsid w:val="00771495"/>
    <w:rsid w:val="00771AD4"/>
    <w:rsid w:val="00771B6E"/>
    <w:rsid w:val="007727F8"/>
    <w:rsid w:val="0077280B"/>
    <w:rsid w:val="0077369E"/>
    <w:rsid w:val="00773E64"/>
    <w:rsid w:val="0077455A"/>
    <w:rsid w:val="00776459"/>
    <w:rsid w:val="0077657B"/>
    <w:rsid w:val="007778B1"/>
    <w:rsid w:val="00780591"/>
    <w:rsid w:val="00781491"/>
    <w:rsid w:val="007834A7"/>
    <w:rsid w:val="00783AEB"/>
    <w:rsid w:val="00783C64"/>
    <w:rsid w:val="007843E7"/>
    <w:rsid w:val="00784CF3"/>
    <w:rsid w:val="00785E3F"/>
    <w:rsid w:val="007862F0"/>
    <w:rsid w:val="00787E7F"/>
    <w:rsid w:val="0079032D"/>
    <w:rsid w:val="00791A88"/>
    <w:rsid w:val="00792F52"/>
    <w:rsid w:val="00795595"/>
    <w:rsid w:val="00795712"/>
    <w:rsid w:val="007A0E06"/>
    <w:rsid w:val="007A2A27"/>
    <w:rsid w:val="007A2DD4"/>
    <w:rsid w:val="007A4E72"/>
    <w:rsid w:val="007A6DAC"/>
    <w:rsid w:val="007A7475"/>
    <w:rsid w:val="007A79D9"/>
    <w:rsid w:val="007B1E29"/>
    <w:rsid w:val="007B2689"/>
    <w:rsid w:val="007B2CF8"/>
    <w:rsid w:val="007B31F8"/>
    <w:rsid w:val="007B6DD7"/>
    <w:rsid w:val="007C1579"/>
    <w:rsid w:val="007C69AC"/>
    <w:rsid w:val="007C69C8"/>
    <w:rsid w:val="007C6DA5"/>
    <w:rsid w:val="007C747D"/>
    <w:rsid w:val="007D21B8"/>
    <w:rsid w:val="007D5FCA"/>
    <w:rsid w:val="007D658F"/>
    <w:rsid w:val="007D6E40"/>
    <w:rsid w:val="007E0C6E"/>
    <w:rsid w:val="007E0CF8"/>
    <w:rsid w:val="007E47E7"/>
    <w:rsid w:val="007E4AD1"/>
    <w:rsid w:val="007E5041"/>
    <w:rsid w:val="007E5185"/>
    <w:rsid w:val="007E5974"/>
    <w:rsid w:val="007E677A"/>
    <w:rsid w:val="007F1397"/>
    <w:rsid w:val="007F1A55"/>
    <w:rsid w:val="007F2E3E"/>
    <w:rsid w:val="007F374A"/>
    <w:rsid w:val="007F49E7"/>
    <w:rsid w:val="007F60A4"/>
    <w:rsid w:val="007F6D22"/>
    <w:rsid w:val="007F7220"/>
    <w:rsid w:val="007F77F9"/>
    <w:rsid w:val="008003A9"/>
    <w:rsid w:val="0080044E"/>
    <w:rsid w:val="00803E9D"/>
    <w:rsid w:val="00804AAC"/>
    <w:rsid w:val="00805036"/>
    <w:rsid w:val="00805430"/>
    <w:rsid w:val="00805B0C"/>
    <w:rsid w:val="00805F50"/>
    <w:rsid w:val="008066EC"/>
    <w:rsid w:val="0080684A"/>
    <w:rsid w:val="0081077C"/>
    <w:rsid w:val="008111B8"/>
    <w:rsid w:val="008111C4"/>
    <w:rsid w:val="00812144"/>
    <w:rsid w:val="008124F4"/>
    <w:rsid w:val="0081261D"/>
    <w:rsid w:val="00813E76"/>
    <w:rsid w:val="00814514"/>
    <w:rsid w:val="008155BA"/>
    <w:rsid w:val="00820FA4"/>
    <w:rsid w:val="008234AA"/>
    <w:rsid w:val="00824114"/>
    <w:rsid w:val="0082423C"/>
    <w:rsid w:val="00832575"/>
    <w:rsid w:val="00832E1F"/>
    <w:rsid w:val="00835818"/>
    <w:rsid w:val="00836E80"/>
    <w:rsid w:val="00837759"/>
    <w:rsid w:val="008416AA"/>
    <w:rsid w:val="008422E6"/>
    <w:rsid w:val="00844C38"/>
    <w:rsid w:val="0084653F"/>
    <w:rsid w:val="0085034A"/>
    <w:rsid w:val="00851736"/>
    <w:rsid w:val="00851F67"/>
    <w:rsid w:val="00854062"/>
    <w:rsid w:val="00856464"/>
    <w:rsid w:val="008565C0"/>
    <w:rsid w:val="00857785"/>
    <w:rsid w:val="00857FC8"/>
    <w:rsid w:val="00862675"/>
    <w:rsid w:val="00862EC5"/>
    <w:rsid w:val="008647F6"/>
    <w:rsid w:val="0086548A"/>
    <w:rsid w:val="0087069C"/>
    <w:rsid w:val="008707D8"/>
    <w:rsid w:val="0087166D"/>
    <w:rsid w:val="00872626"/>
    <w:rsid w:val="00876FAD"/>
    <w:rsid w:val="00881C39"/>
    <w:rsid w:val="008823C4"/>
    <w:rsid w:val="008831A6"/>
    <w:rsid w:val="0088345F"/>
    <w:rsid w:val="00884441"/>
    <w:rsid w:val="0088484A"/>
    <w:rsid w:val="00885D4A"/>
    <w:rsid w:val="00886CC9"/>
    <w:rsid w:val="00892410"/>
    <w:rsid w:val="00892E26"/>
    <w:rsid w:val="0089341F"/>
    <w:rsid w:val="00894D70"/>
    <w:rsid w:val="00895E0C"/>
    <w:rsid w:val="008A00BB"/>
    <w:rsid w:val="008A482B"/>
    <w:rsid w:val="008A4D8C"/>
    <w:rsid w:val="008A6725"/>
    <w:rsid w:val="008A6E0B"/>
    <w:rsid w:val="008A71DB"/>
    <w:rsid w:val="008A71F5"/>
    <w:rsid w:val="008B1C72"/>
    <w:rsid w:val="008B222C"/>
    <w:rsid w:val="008B3446"/>
    <w:rsid w:val="008B3CF2"/>
    <w:rsid w:val="008B4F18"/>
    <w:rsid w:val="008B7010"/>
    <w:rsid w:val="008B7570"/>
    <w:rsid w:val="008C0094"/>
    <w:rsid w:val="008C00B7"/>
    <w:rsid w:val="008C2346"/>
    <w:rsid w:val="008C5383"/>
    <w:rsid w:val="008C53BC"/>
    <w:rsid w:val="008C558F"/>
    <w:rsid w:val="008C6FC7"/>
    <w:rsid w:val="008C7775"/>
    <w:rsid w:val="008C7A6A"/>
    <w:rsid w:val="008D0956"/>
    <w:rsid w:val="008D113E"/>
    <w:rsid w:val="008D1781"/>
    <w:rsid w:val="008D1F7D"/>
    <w:rsid w:val="008D212D"/>
    <w:rsid w:val="008D359B"/>
    <w:rsid w:val="008D4505"/>
    <w:rsid w:val="008D4991"/>
    <w:rsid w:val="008D4B59"/>
    <w:rsid w:val="008D5ECE"/>
    <w:rsid w:val="008D6B44"/>
    <w:rsid w:val="008D7481"/>
    <w:rsid w:val="008E61DB"/>
    <w:rsid w:val="008E6BEA"/>
    <w:rsid w:val="008F0069"/>
    <w:rsid w:val="008F17C4"/>
    <w:rsid w:val="008F25A4"/>
    <w:rsid w:val="008F3330"/>
    <w:rsid w:val="008F36E1"/>
    <w:rsid w:val="008F3FCB"/>
    <w:rsid w:val="008F5B2E"/>
    <w:rsid w:val="008F6546"/>
    <w:rsid w:val="009005BB"/>
    <w:rsid w:val="0090099D"/>
    <w:rsid w:val="00900A38"/>
    <w:rsid w:val="00900AF5"/>
    <w:rsid w:val="009028BD"/>
    <w:rsid w:val="00902E35"/>
    <w:rsid w:val="00903222"/>
    <w:rsid w:val="009038E0"/>
    <w:rsid w:val="00903DD0"/>
    <w:rsid w:val="00904ED3"/>
    <w:rsid w:val="009076E3"/>
    <w:rsid w:val="009101CB"/>
    <w:rsid w:val="00912077"/>
    <w:rsid w:val="0091387F"/>
    <w:rsid w:val="00914434"/>
    <w:rsid w:val="00915F0A"/>
    <w:rsid w:val="0091685C"/>
    <w:rsid w:val="00916B0D"/>
    <w:rsid w:val="00916EE8"/>
    <w:rsid w:val="0092058A"/>
    <w:rsid w:val="00924F3A"/>
    <w:rsid w:val="00925E6C"/>
    <w:rsid w:val="0092609D"/>
    <w:rsid w:val="00927EC3"/>
    <w:rsid w:val="0093051A"/>
    <w:rsid w:val="00930634"/>
    <w:rsid w:val="00932C25"/>
    <w:rsid w:val="009335C9"/>
    <w:rsid w:val="009341D5"/>
    <w:rsid w:val="0093469E"/>
    <w:rsid w:val="009347E0"/>
    <w:rsid w:val="0093509F"/>
    <w:rsid w:val="0093597F"/>
    <w:rsid w:val="00936616"/>
    <w:rsid w:val="00936FF2"/>
    <w:rsid w:val="00937086"/>
    <w:rsid w:val="009372E0"/>
    <w:rsid w:val="00937AA6"/>
    <w:rsid w:val="00937CD7"/>
    <w:rsid w:val="00940215"/>
    <w:rsid w:val="009402C0"/>
    <w:rsid w:val="00942983"/>
    <w:rsid w:val="00944316"/>
    <w:rsid w:val="009452A6"/>
    <w:rsid w:val="0094606D"/>
    <w:rsid w:val="009465AA"/>
    <w:rsid w:val="00946A34"/>
    <w:rsid w:val="00946EB5"/>
    <w:rsid w:val="00951F37"/>
    <w:rsid w:val="00952AB3"/>
    <w:rsid w:val="00952CD5"/>
    <w:rsid w:val="00953C75"/>
    <w:rsid w:val="00954A43"/>
    <w:rsid w:val="009550A6"/>
    <w:rsid w:val="0095532A"/>
    <w:rsid w:val="00956264"/>
    <w:rsid w:val="00956E81"/>
    <w:rsid w:val="009579E3"/>
    <w:rsid w:val="0096047F"/>
    <w:rsid w:val="00962FAD"/>
    <w:rsid w:val="009645C8"/>
    <w:rsid w:val="009652D5"/>
    <w:rsid w:val="009662EC"/>
    <w:rsid w:val="00966655"/>
    <w:rsid w:val="009709A4"/>
    <w:rsid w:val="00970B3D"/>
    <w:rsid w:val="00970EAC"/>
    <w:rsid w:val="009717F7"/>
    <w:rsid w:val="0097257A"/>
    <w:rsid w:val="0097313B"/>
    <w:rsid w:val="00974E46"/>
    <w:rsid w:val="009753A9"/>
    <w:rsid w:val="00975897"/>
    <w:rsid w:val="00976045"/>
    <w:rsid w:val="0097685B"/>
    <w:rsid w:val="00976B28"/>
    <w:rsid w:val="00980B64"/>
    <w:rsid w:val="009823C6"/>
    <w:rsid w:val="009838A1"/>
    <w:rsid w:val="00984071"/>
    <w:rsid w:val="0098599B"/>
    <w:rsid w:val="00987B4E"/>
    <w:rsid w:val="009905E0"/>
    <w:rsid w:val="00990E13"/>
    <w:rsid w:val="0099217E"/>
    <w:rsid w:val="009926C1"/>
    <w:rsid w:val="00993760"/>
    <w:rsid w:val="0099384F"/>
    <w:rsid w:val="00996135"/>
    <w:rsid w:val="009A1330"/>
    <w:rsid w:val="009A20F6"/>
    <w:rsid w:val="009A25AC"/>
    <w:rsid w:val="009A384B"/>
    <w:rsid w:val="009A3E06"/>
    <w:rsid w:val="009A4F3A"/>
    <w:rsid w:val="009A59C5"/>
    <w:rsid w:val="009A6256"/>
    <w:rsid w:val="009A6A33"/>
    <w:rsid w:val="009A6B6D"/>
    <w:rsid w:val="009A76E8"/>
    <w:rsid w:val="009B1BD3"/>
    <w:rsid w:val="009B228B"/>
    <w:rsid w:val="009B2AC5"/>
    <w:rsid w:val="009B2E25"/>
    <w:rsid w:val="009B2F82"/>
    <w:rsid w:val="009B354F"/>
    <w:rsid w:val="009B4537"/>
    <w:rsid w:val="009B5626"/>
    <w:rsid w:val="009B5F3F"/>
    <w:rsid w:val="009B6CEC"/>
    <w:rsid w:val="009B6FAE"/>
    <w:rsid w:val="009B731C"/>
    <w:rsid w:val="009C4623"/>
    <w:rsid w:val="009C585A"/>
    <w:rsid w:val="009C6225"/>
    <w:rsid w:val="009D0EDE"/>
    <w:rsid w:val="009D0F5D"/>
    <w:rsid w:val="009D1296"/>
    <w:rsid w:val="009D24C0"/>
    <w:rsid w:val="009D4B25"/>
    <w:rsid w:val="009D5F57"/>
    <w:rsid w:val="009D66E9"/>
    <w:rsid w:val="009D7BF2"/>
    <w:rsid w:val="009D7F1C"/>
    <w:rsid w:val="009E062D"/>
    <w:rsid w:val="009E1222"/>
    <w:rsid w:val="009E1450"/>
    <w:rsid w:val="009E19A6"/>
    <w:rsid w:val="009E19CC"/>
    <w:rsid w:val="009E2231"/>
    <w:rsid w:val="009E2BE1"/>
    <w:rsid w:val="009E328B"/>
    <w:rsid w:val="009E588D"/>
    <w:rsid w:val="009E63B5"/>
    <w:rsid w:val="009E7DB9"/>
    <w:rsid w:val="009E7FB0"/>
    <w:rsid w:val="009F18D4"/>
    <w:rsid w:val="009F28FF"/>
    <w:rsid w:val="009F351B"/>
    <w:rsid w:val="009F4631"/>
    <w:rsid w:val="009F4CE5"/>
    <w:rsid w:val="009F51A4"/>
    <w:rsid w:val="009F5B50"/>
    <w:rsid w:val="009F5E84"/>
    <w:rsid w:val="009F65D4"/>
    <w:rsid w:val="009F6EFB"/>
    <w:rsid w:val="009F7250"/>
    <w:rsid w:val="009F756D"/>
    <w:rsid w:val="009F7D0F"/>
    <w:rsid w:val="00A00EF9"/>
    <w:rsid w:val="00A02B7E"/>
    <w:rsid w:val="00A0395C"/>
    <w:rsid w:val="00A049B9"/>
    <w:rsid w:val="00A0646C"/>
    <w:rsid w:val="00A06EDE"/>
    <w:rsid w:val="00A107A5"/>
    <w:rsid w:val="00A10C51"/>
    <w:rsid w:val="00A11895"/>
    <w:rsid w:val="00A12E21"/>
    <w:rsid w:val="00A12FED"/>
    <w:rsid w:val="00A13C14"/>
    <w:rsid w:val="00A145E7"/>
    <w:rsid w:val="00A15AC4"/>
    <w:rsid w:val="00A175C1"/>
    <w:rsid w:val="00A178C0"/>
    <w:rsid w:val="00A17CAA"/>
    <w:rsid w:val="00A220B5"/>
    <w:rsid w:val="00A22A06"/>
    <w:rsid w:val="00A247DB"/>
    <w:rsid w:val="00A25244"/>
    <w:rsid w:val="00A25312"/>
    <w:rsid w:val="00A27C9D"/>
    <w:rsid w:val="00A3003B"/>
    <w:rsid w:val="00A317CD"/>
    <w:rsid w:val="00A320BD"/>
    <w:rsid w:val="00A33E60"/>
    <w:rsid w:val="00A3413E"/>
    <w:rsid w:val="00A35F40"/>
    <w:rsid w:val="00A36D6D"/>
    <w:rsid w:val="00A40C74"/>
    <w:rsid w:val="00A413C6"/>
    <w:rsid w:val="00A41E45"/>
    <w:rsid w:val="00A420DF"/>
    <w:rsid w:val="00A451AE"/>
    <w:rsid w:val="00A45C9D"/>
    <w:rsid w:val="00A45FA9"/>
    <w:rsid w:val="00A46A29"/>
    <w:rsid w:val="00A4769D"/>
    <w:rsid w:val="00A47E06"/>
    <w:rsid w:val="00A506F2"/>
    <w:rsid w:val="00A512D2"/>
    <w:rsid w:val="00A5189F"/>
    <w:rsid w:val="00A533EB"/>
    <w:rsid w:val="00A54F5F"/>
    <w:rsid w:val="00A56C1E"/>
    <w:rsid w:val="00A61056"/>
    <w:rsid w:val="00A61216"/>
    <w:rsid w:val="00A61B0D"/>
    <w:rsid w:val="00A61E0A"/>
    <w:rsid w:val="00A623DA"/>
    <w:rsid w:val="00A6319E"/>
    <w:rsid w:val="00A644B2"/>
    <w:rsid w:val="00A64843"/>
    <w:rsid w:val="00A64C6A"/>
    <w:rsid w:val="00A67185"/>
    <w:rsid w:val="00A67A3E"/>
    <w:rsid w:val="00A67DE9"/>
    <w:rsid w:val="00A701A9"/>
    <w:rsid w:val="00A734D3"/>
    <w:rsid w:val="00A73D4A"/>
    <w:rsid w:val="00A74107"/>
    <w:rsid w:val="00A7468F"/>
    <w:rsid w:val="00A74E3B"/>
    <w:rsid w:val="00A74F3A"/>
    <w:rsid w:val="00A76266"/>
    <w:rsid w:val="00A77661"/>
    <w:rsid w:val="00A77936"/>
    <w:rsid w:val="00A77EBE"/>
    <w:rsid w:val="00A80844"/>
    <w:rsid w:val="00A80C3E"/>
    <w:rsid w:val="00A85544"/>
    <w:rsid w:val="00A91BCF"/>
    <w:rsid w:val="00A92C93"/>
    <w:rsid w:val="00A93978"/>
    <w:rsid w:val="00A942FF"/>
    <w:rsid w:val="00A959B6"/>
    <w:rsid w:val="00A95CE2"/>
    <w:rsid w:val="00A96C78"/>
    <w:rsid w:val="00A978E9"/>
    <w:rsid w:val="00AA0688"/>
    <w:rsid w:val="00AA106F"/>
    <w:rsid w:val="00AA2DB4"/>
    <w:rsid w:val="00AA53EC"/>
    <w:rsid w:val="00AA56F8"/>
    <w:rsid w:val="00AA6FEF"/>
    <w:rsid w:val="00AA75A6"/>
    <w:rsid w:val="00AB0AFC"/>
    <w:rsid w:val="00AB163A"/>
    <w:rsid w:val="00AB1AF8"/>
    <w:rsid w:val="00AB255C"/>
    <w:rsid w:val="00AB32C2"/>
    <w:rsid w:val="00AB36A9"/>
    <w:rsid w:val="00AB3AA6"/>
    <w:rsid w:val="00AB5186"/>
    <w:rsid w:val="00AB5304"/>
    <w:rsid w:val="00AB5A47"/>
    <w:rsid w:val="00AB5C9D"/>
    <w:rsid w:val="00AC0352"/>
    <w:rsid w:val="00AC2515"/>
    <w:rsid w:val="00AC34E5"/>
    <w:rsid w:val="00AC356B"/>
    <w:rsid w:val="00AC432A"/>
    <w:rsid w:val="00AC6EB1"/>
    <w:rsid w:val="00AC7CA4"/>
    <w:rsid w:val="00AD030E"/>
    <w:rsid w:val="00AD10DB"/>
    <w:rsid w:val="00AD12F8"/>
    <w:rsid w:val="00AD188E"/>
    <w:rsid w:val="00AD3705"/>
    <w:rsid w:val="00AD5547"/>
    <w:rsid w:val="00AD5DEB"/>
    <w:rsid w:val="00AD7260"/>
    <w:rsid w:val="00AE04F6"/>
    <w:rsid w:val="00AE1043"/>
    <w:rsid w:val="00AE105B"/>
    <w:rsid w:val="00AE151C"/>
    <w:rsid w:val="00AE1CA2"/>
    <w:rsid w:val="00AE2548"/>
    <w:rsid w:val="00AE28D6"/>
    <w:rsid w:val="00AE2A70"/>
    <w:rsid w:val="00AE387E"/>
    <w:rsid w:val="00AE3CB4"/>
    <w:rsid w:val="00AE40AF"/>
    <w:rsid w:val="00AE4E40"/>
    <w:rsid w:val="00AE646B"/>
    <w:rsid w:val="00AE6FA9"/>
    <w:rsid w:val="00AE73BC"/>
    <w:rsid w:val="00AE7EBE"/>
    <w:rsid w:val="00AF045D"/>
    <w:rsid w:val="00AF0B3E"/>
    <w:rsid w:val="00AF1F9E"/>
    <w:rsid w:val="00AF20C1"/>
    <w:rsid w:val="00AF32A9"/>
    <w:rsid w:val="00AF42F6"/>
    <w:rsid w:val="00AF4A62"/>
    <w:rsid w:val="00AF6FD3"/>
    <w:rsid w:val="00AF7B14"/>
    <w:rsid w:val="00B00655"/>
    <w:rsid w:val="00B0343F"/>
    <w:rsid w:val="00B06D31"/>
    <w:rsid w:val="00B07A22"/>
    <w:rsid w:val="00B07D29"/>
    <w:rsid w:val="00B104E6"/>
    <w:rsid w:val="00B10D66"/>
    <w:rsid w:val="00B12754"/>
    <w:rsid w:val="00B14A79"/>
    <w:rsid w:val="00B14EFD"/>
    <w:rsid w:val="00B171B0"/>
    <w:rsid w:val="00B17823"/>
    <w:rsid w:val="00B21497"/>
    <w:rsid w:val="00B2172A"/>
    <w:rsid w:val="00B21CD6"/>
    <w:rsid w:val="00B220AE"/>
    <w:rsid w:val="00B22CA5"/>
    <w:rsid w:val="00B26933"/>
    <w:rsid w:val="00B27F8C"/>
    <w:rsid w:val="00B30130"/>
    <w:rsid w:val="00B312E3"/>
    <w:rsid w:val="00B33100"/>
    <w:rsid w:val="00B333C5"/>
    <w:rsid w:val="00B338F4"/>
    <w:rsid w:val="00B33ED2"/>
    <w:rsid w:val="00B342C2"/>
    <w:rsid w:val="00B34A35"/>
    <w:rsid w:val="00B34AB2"/>
    <w:rsid w:val="00B35216"/>
    <w:rsid w:val="00B35339"/>
    <w:rsid w:val="00B35843"/>
    <w:rsid w:val="00B36B48"/>
    <w:rsid w:val="00B4023A"/>
    <w:rsid w:val="00B41436"/>
    <w:rsid w:val="00B41F38"/>
    <w:rsid w:val="00B420FA"/>
    <w:rsid w:val="00B42296"/>
    <w:rsid w:val="00B4325A"/>
    <w:rsid w:val="00B439EE"/>
    <w:rsid w:val="00B4501D"/>
    <w:rsid w:val="00B456D3"/>
    <w:rsid w:val="00B471D0"/>
    <w:rsid w:val="00B50150"/>
    <w:rsid w:val="00B5069A"/>
    <w:rsid w:val="00B50A35"/>
    <w:rsid w:val="00B51099"/>
    <w:rsid w:val="00B5185C"/>
    <w:rsid w:val="00B51BF4"/>
    <w:rsid w:val="00B52889"/>
    <w:rsid w:val="00B52BAC"/>
    <w:rsid w:val="00B55A6B"/>
    <w:rsid w:val="00B576D3"/>
    <w:rsid w:val="00B60084"/>
    <w:rsid w:val="00B6085E"/>
    <w:rsid w:val="00B61B33"/>
    <w:rsid w:val="00B630A0"/>
    <w:rsid w:val="00B63ECE"/>
    <w:rsid w:val="00B64AAC"/>
    <w:rsid w:val="00B65C49"/>
    <w:rsid w:val="00B665F8"/>
    <w:rsid w:val="00B66BDB"/>
    <w:rsid w:val="00B66FEE"/>
    <w:rsid w:val="00B7029C"/>
    <w:rsid w:val="00B708CC"/>
    <w:rsid w:val="00B7096B"/>
    <w:rsid w:val="00B7223C"/>
    <w:rsid w:val="00B725A7"/>
    <w:rsid w:val="00B72A17"/>
    <w:rsid w:val="00B72E47"/>
    <w:rsid w:val="00B743A7"/>
    <w:rsid w:val="00B7442E"/>
    <w:rsid w:val="00B745E8"/>
    <w:rsid w:val="00B77027"/>
    <w:rsid w:val="00B81C3B"/>
    <w:rsid w:val="00B81F1C"/>
    <w:rsid w:val="00B836B0"/>
    <w:rsid w:val="00B83803"/>
    <w:rsid w:val="00B842B5"/>
    <w:rsid w:val="00B85893"/>
    <w:rsid w:val="00B8765D"/>
    <w:rsid w:val="00B87ED9"/>
    <w:rsid w:val="00B90B9B"/>
    <w:rsid w:val="00B927B1"/>
    <w:rsid w:val="00B929A6"/>
    <w:rsid w:val="00B93E16"/>
    <w:rsid w:val="00B94B75"/>
    <w:rsid w:val="00BA0140"/>
    <w:rsid w:val="00BA0D9B"/>
    <w:rsid w:val="00BA18A7"/>
    <w:rsid w:val="00BA2248"/>
    <w:rsid w:val="00BA62CE"/>
    <w:rsid w:val="00BA7E83"/>
    <w:rsid w:val="00BB1AC6"/>
    <w:rsid w:val="00BB1ACF"/>
    <w:rsid w:val="00BB1D89"/>
    <w:rsid w:val="00BB2018"/>
    <w:rsid w:val="00BB39FF"/>
    <w:rsid w:val="00BB449F"/>
    <w:rsid w:val="00BB510F"/>
    <w:rsid w:val="00BB538D"/>
    <w:rsid w:val="00BB5702"/>
    <w:rsid w:val="00BB5C34"/>
    <w:rsid w:val="00BB6DBD"/>
    <w:rsid w:val="00BB7C82"/>
    <w:rsid w:val="00BC16B1"/>
    <w:rsid w:val="00BC1DE1"/>
    <w:rsid w:val="00BC26A8"/>
    <w:rsid w:val="00BC31F0"/>
    <w:rsid w:val="00BC34DD"/>
    <w:rsid w:val="00BC3F25"/>
    <w:rsid w:val="00BC6F03"/>
    <w:rsid w:val="00BC6F75"/>
    <w:rsid w:val="00BD0C8B"/>
    <w:rsid w:val="00BD0E0C"/>
    <w:rsid w:val="00BD1370"/>
    <w:rsid w:val="00BD1912"/>
    <w:rsid w:val="00BD2425"/>
    <w:rsid w:val="00BD4E18"/>
    <w:rsid w:val="00BD56B6"/>
    <w:rsid w:val="00BD5F1C"/>
    <w:rsid w:val="00BD60B2"/>
    <w:rsid w:val="00BD7B1C"/>
    <w:rsid w:val="00BE04B8"/>
    <w:rsid w:val="00BE053B"/>
    <w:rsid w:val="00BE0895"/>
    <w:rsid w:val="00BE1994"/>
    <w:rsid w:val="00BE21B8"/>
    <w:rsid w:val="00BE2DFA"/>
    <w:rsid w:val="00BE582D"/>
    <w:rsid w:val="00BE5D40"/>
    <w:rsid w:val="00BE6331"/>
    <w:rsid w:val="00BE7690"/>
    <w:rsid w:val="00BF10F8"/>
    <w:rsid w:val="00BF226C"/>
    <w:rsid w:val="00BF2896"/>
    <w:rsid w:val="00BF2D3F"/>
    <w:rsid w:val="00BF3C97"/>
    <w:rsid w:val="00BF5479"/>
    <w:rsid w:val="00BF55DB"/>
    <w:rsid w:val="00BF7AD5"/>
    <w:rsid w:val="00C00413"/>
    <w:rsid w:val="00C0085D"/>
    <w:rsid w:val="00C011BF"/>
    <w:rsid w:val="00C03D4B"/>
    <w:rsid w:val="00C03E1D"/>
    <w:rsid w:val="00C06FAC"/>
    <w:rsid w:val="00C0724E"/>
    <w:rsid w:val="00C11B30"/>
    <w:rsid w:val="00C129CB"/>
    <w:rsid w:val="00C13C1E"/>
    <w:rsid w:val="00C1629B"/>
    <w:rsid w:val="00C16B4A"/>
    <w:rsid w:val="00C17020"/>
    <w:rsid w:val="00C20008"/>
    <w:rsid w:val="00C210F9"/>
    <w:rsid w:val="00C24F56"/>
    <w:rsid w:val="00C26BDB"/>
    <w:rsid w:val="00C32C2D"/>
    <w:rsid w:val="00C352D8"/>
    <w:rsid w:val="00C35B85"/>
    <w:rsid w:val="00C35CE4"/>
    <w:rsid w:val="00C37828"/>
    <w:rsid w:val="00C37A8E"/>
    <w:rsid w:val="00C408AC"/>
    <w:rsid w:val="00C4187A"/>
    <w:rsid w:val="00C41F0A"/>
    <w:rsid w:val="00C42BD1"/>
    <w:rsid w:val="00C4333C"/>
    <w:rsid w:val="00C4362E"/>
    <w:rsid w:val="00C4519D"/>
    <w:rsid w:val="00C45E49"/>
    <w:rsid w:val="00C46CBB"/>
    <w:rsid w:val="00C46F8E"/>
    <w:rsid w:val="00C476F4"/>
    <w:rsid w:val="00C50AFE"/>
    <w:rsid w:val="00C51B91"/>
    <w:rsid w:val="00C51E5F"/>
    <w:rsid w:val="00C567D3"/>
    <w:rsid w:val="00C56E9C"/>
    <w:rsid w:val="00C61848"/>
    <w:rsid w:val="00C626D1"/>
    <w:rsid w:val="00C631AC"/>
    <w:rsid w:val="00C63EFB"/>
    <w:rsid w:val="00C64C85"/>
    <w:rsid w:val="00C663B9"/>
    <w:rsid w:val="00C70999"/>
    <w:rsid w:val="00C7108B"/>
    <w:rsid w:val="00C71690"/>
    <w:rsid w:val="00C71AFD"/>
    <w:rsid w:val="00C7262F"/>
    <w:rsid w:val="00C731F5"/>
    <w:rsid w:val="00C74845"/>
    <w:rsid w:val="00C74AF6"/>
    <w:rsid w:val="00C74DC9"/>
    <w:rsid w:val="00C759A3"/>
    <w:rsid w:val="00C779B2"/>
    <w:rsid w:val="00C80033"/>
    <w:rsid w:val="00C819A3"/>
    <w:rsid w:val="00C83A99"/>
    <w:rsid w:val="00C83D74"/>
    <w:rsid w:val="00C83F1F"/>
    <w:rsid w:val="00C85106"/>
    <w:rsid w:val="00C862D3"/>
    <w:rsid w:val="00C87ECD"/>
    <w:rsid w:val="00C9083B"/>
    <w:rsid w:val="00C94229"/>
    <w:rsid w:val="00C94AE1"/>
    <w:rsid w:val="00C9504B"/>
    <w:rsid w:val="00C95197"/>
    <w:rsid w:val="00C9643D"/>
    <w:rsid w:val="00C97212"/>
    <w:rsid w:val="00C97270"/>
    <w:rsid w:val="00C979C7"/>
    <w:rsid w:val="00CA1231"/>
    <w:rsid w:val="00CA17EA"/>
    <w:rsid w:val="00CA1C78"/>
    <w:rsid w:val="00CA224D"/>
    <w:rsid w:val="00CA3BAE"/>
    <w:rsid w:val="00CA42EF"/>
    <w:rsid w:val="00CA578A"/>
    <w:rsid w:val="00CA578E"/>
    <w:rsid w:val="00CA7C9E"/>
    <w:rsid w:val="00CA7D5B"/>
    <w:rsid w:val="00CB39F5"/>
    <w:rsid w:val="00CB41D9"/>
    <w:rsid w:val="00CB58FA"/>
    <w:rsid w:val="00CB7D86"/>
    <w:rsid w:val="00CC06AC"/>
    <w:rsid w:val="00CC1ECF"/>
    <w:rsid w:val="00CC2E1B"/>
    <w:rsid w:val="00CC580A"/>
    <w:rsid w:val="00CC78BB"/>
    <w:rsid w:val="00CC7F89"/>
    <w:rsid w:val="00CD19E1"/>
    <w:rsid w:val="00CD3244"/>
    <w:rsid w:val="00CD55AA"/>
    <w:rsid w:val="00CD5916"/>
    <w:rsid w:val="00CD64B8"/>
    <w:rsid w:val="00CD7639"/>
    <w:rsid w:val="00CD76F0"/>
    <w:rsid w:val="00CE031B"/>
    <w:rsid w:val="00CE19A5"/>
    <w:rsid w:val="00CE212F"/>
    <w:rsid w:val="00CE2162"/>
    <w:rsid w:val="00CE304A"/>
    <w:rsid w:val="00CE33D1"/>
    <w:rsid w:val="00CE6107"/>
    <w:rsid w:val="00CE61E8"/>
    <w:rsid w:val="00CE7A42"/>
    <w:rsid w:val="00CE7B84"/>
    <w:rsid w:val="00CE7F72"/>
    <w:rsid w:val="00CF015A"/>
    <w:rsid w:val="00CF0281"/>
    <w:rsid w:val="00CF0A37"/>
    <w:rsid w:val="00CF15D1"/>
    <w:rsid w:val="00CF1DE6"/>
    <w:rsid w:val="00CF3C60"/>
    <w:rsid w:val="00D0030C"/>
    <w:rsid w:val="00D007B6"/>
    <w:rsid w:val="00D02497"/>
    <w:rsid w:val="00D029A4"/>
    <w:rsid w:val="00D03A7C"/>
    <w:rsid w:val="00D03ECE"/>
    <w:rsid w:val="00D054BE"/>
    <w:rsid w:val="00D05715"/>
    <w:rsid w:val="00D05BFA"/>
    <w:rsid w:val="00D074BB"/>
    <w:rsid w:val="00D1114F"/>
    <w:rsid w:val="00D122DE"/>
    <w:rsid w:val="00D13B4A"/>
    <w:rsid w:val="00D15A0D"/>
    <w:rsid w:val="00D16F6C"/>
    <w:rsid w:val="00D17FF7"/>
    <w:rsid w:val="00D20CA4"/>
    <w:rsid w:val="00D22072"/>
    <w:rsid w:val="00D263B8"/>
    <w:rsid w:val="00D26A1A"/>
    <w:rsid w:val="00D27E09"/>
    <w:rsid w:val="00D30805"/>
    <w:rsid w:val="00D31191"/>
    <w:rsid w:val="00D31A08"/>
    <w:rsid w:val="00D34068"/>
    <w:rsid w:val="00D34ADA"/>
    <w:rsid w:val="00D360BE"/>
    <w:rsid w:val="00D36165"/>
    <w:rsid w:val="00D36168"/>
    <w:rsid w:val="00D36551"/>
    <w:rsid w:val="00D376FD"/>
    <w:rsid w:val="00D41211"/>
    <w:rsid w:val="00D4189C"/>
    <w:rsid w:val="00D4441E"/>
    <w:rsid w:val="00D448EA"/>
    <w:rsid w:val="00D462A9"/>
    <w:rsid w:val="00D46F60"/>
    <w:rsid w:val="00D4795F"/>
    <w:rsid w:val="00D47A00"/>
    <w:rsid w:val="00D502C2"/>
    <w:rsid w:val="00D50A62"/>
    <w:rsid w:val="00D52E56"/>
    <w:rsid w:val="00D531F3"/>
    <w:rsid w:val="00D532F2"/>
    <w:rsid w:val="00D537F6"/>
    <w:rsid w:val="00D547A2"/>
    <w:rsid w:val="00D54842"/>
    <w:rsid w:val="00D550BA"/>
    <w:rsid w:val="00D561FA"/>
    <w:rsid w:val="00D56E3A"/>
    <w:rsid w:val="00D572E4"/>
    <w:rsid w:val="00D577F5"/>
    <w:rsid w:val="00D6037B"/>
    <w:rsid w:val="00D633C6"/>
    <w:rsid w:val="00D6507A"/>
    <w:rsid w:val="00D705BE"/>
    <w:rsid w:val="00D70657"/>
    <w:rsid w:val="00D7172F"/>
    <w:rsid w:val="00D73C0E"/>
    <w:rsid w:val="00D74356"/>
    <w:rsid w:val="00D75E4B"/>
    <w:rsid w:val="00D76CAA"/>
    <w:rsid w:val="00D801AA"/>
    <w:rsid w:val="00D8048B"/>
    <w:rsid w:val="00D813A7"/>
    <w:rsid w:val="00D90610"/>
    <w:rsid w:val="00D90731"/>
    <w:rsid w:val="00D9094B"/>
    <w:rsid w:val="00D90966"/>
    <w:rsid w:val="00D9126B"/>
    <w:rsid w:val="00D91FBE"/>
    <w:rsid w:val="00D9297E"/>
    <w:rsid w:val="00D9453C"/>
    <w:rsid w:val="00D94952"/>
    <w:rsid w:val="00D9765E"/>
    <w:rsid w:val="00DA0AAB"/>
    <w:rsid w:val="00DA0F06"/>
    <w:rsid w:val="00DA15A8"/>
    <w:rsid w:val="00DA18F5"/>
    <w:rsid w:val="00DA2386"/>
    <w:rsid w:val="00DA52F5"/>
    <w:rsid w:val="00DA55A6"/>
    <w:rsid w:val="00DA5947"/>
    <w:rsid w:val="00DB0324"/>
    <w:rsid w:val="00DB0530"/>
    <w:rsid w:val="00DB0604"/>
    <w:rsid w:val="00DB06FC"/>
    <w:rsid w:val="00DB1411"/>
    <w:rsid w:val="00DB2033"/>
    <w:rsid w:val="00DB3C82"/>
    <w:rsid w:val="00DB4140"/>
    <w:rsid w:val="00DB4D63"/>
    <w:rsid w:val="00DB6CCC"/>
    <w:rsid w:val="00DC041A"/>
    <w:rsid w:val="00DC0D25"/>
    <w:rsid w:val="00DC430B"/>
    <w:rsid w:val="00DC50C8"/>
    <w:rsid w:val="00DC5244"/>
    <w:rsid w:val="00DC63CC"/>
    <w:rsid w:val="00DC70B8"/>
    <w:rsid w:val="00DC71DE"/>
    <w:rsid w:val="00DC79C6"/>
    <w:rsid w:val="00DD03DD"/>
    <w:rsid w:val="00DD1118"/>
    <w:rsid w:val="00DD1869"/>
    <w:rsid w:val="00DD2E0A"/>
    <w:rsid w:val="00DD303B"/>
    <w:rsid w:val="00DD39CC"/>
    <w:rsid w:val="00DD3C68"/>
    <w:rsid w:val="00DD65A9"/>
    <w:rsid w:val="00DD7A89"/>
    <w:rsid w:val="00DE0613"/>
    <w:rsid w:val="00DE1560"/>
    <w:rsid w:val="00DE20A9"/>
    <w:rsid w:val="00DE3639"/>
    <w:rsid w:val="00DE36FF"/>
    <w:rsid w:val="00DE6094"/>
    <w:rsid w:val="00DE76F1"/>
    <w:rsid w:val="00DF3E8E"/>
    <w:rsid w:val="00DF404B"/>
    <w:rsid w:val="00DF4284"/>
    <w:rsid w:val="00DF47FB"/>
    <w:rsid w:val="00DF49C0"/>
    <w:rsid w:val="00DF5B33"/>
    <w:rsid w:val="00DF62E6"/>
    <w:rsid w:val="00DF64F5"/>
    <w:rsid w:val="00E003B0"/>
    <w:rsid w:val="00E008AD"/>
    <w:rsid w:val="00E0157A"/>
    <w:rsid w:val="00E02FD4"/>
    <w:rsid w:val="00E0516E"/>
    <w:rsid w:val="00E062D0"/>
    <w:rsid w:val="00E0637E"/>
    <w:rsid w:val="00E07718"/>
    <w:rsid w:val="00E07ABF"/>
    <w:rsid w:val="00E1087B"/>
    <w:rsid w:val="00E12AD0"/>
    <w:rsid w:val="00E12AD9"/>
    <w:rsid w:val="00E133AF"/>
    <w:rsid w:val="00E14A0D"/>
    <w:rsid w:val="00E151B4"/>
    <w:rsid w:val="00E15253"/>
    <w:rsid w:val="00E158F2"/>
    <w:rsid w:val="00E15C7C"/>
    <w:rsid w:val="00E209C8"/>
    <w:rsid w:val="00E21C86"/>
    <w:rsid w:val="00E25C3B"/>
    <w:rsid w:val="00E27462"/>
    <w:rsid w:val="00E30A9F"/>
    <w:rsid w:val="00E31B5E"/>
    <w:rsid w:val="00E321B1"/>
    <w:rsid w:val="00E326B8"/>
    <w:rsid w:val="00E32EE9"/>
    <w:rsid w:val="00E33027"/>
    <w:rsid w:val="00E34475"/>
    <w:rsid w:val="00E346D4"/>
    <w:rsid w:val="00E36245"/>
    <w:rsid w:val="00E36F44"/>
    <w:rsid w:val="00E41B91"/>
    <w:rsid w:val="00E421FB"/>
    <w:rsid w:val="00E42691"/>
    <w:rsid w:val="00E433E9"/>
    <w:rsid w:val="00E43636"/>
    <w:rsid w:val="00E43D7E"/>
    <w:rsid w:val="00E4407F"/>
    <w:rsid w:val="00E446B8"/>
    <w:rsid w:val="00E44FEC"/>
    <w:rsid w:val="00E45E67"/>
    <w:rsid w:val="00E47252"/>
    <w:rsid w:val="00E51337"/>
    <w:rsid w:val="00E51D0F"/>
    <w:rsid w:val="00E5398F"/>
    <w:rsid w:val="00E5449D"/>
    <w:rsid w:val="00E54875"/>
    <w:rsid w:val="00E54876"/>
    <w:rsid w:val="00E54D0E"/>
    <w:rsid w:val="00E54D75"/>
    <w:rsid w:val="00E54EE7"/>
    <w:rsid w:val="00E57085"/>
    <w:rsid w:val="00E64829"/>
    <w:rsid w:val="00E657AF"/>
    <w:rsid w:val="00E66956"/>
    <w:rsid w:val="00E66A39"/>
    <w:rsid w:val="00E72213"/>
    <w:rsid w:val="00E72B85"/>
    <w:rsid w:val="00E73B38"/>
    <w:rsid w:val="00E73C7C"/>
    <w:rsid w:val="00E753AC"/>
    <w:rsid w:val="00E75DCB"/>
    <w:rsid w:val="00E761FD"/>
    <w:rsid w:val="00E76270"/>
    <w:rsid w:val="00E77BA2"/>
    <w:rsid w:val="00E80CAC"/>
    <w:rsid w:val="00E81140"/>
    <w:rsid w:val="00E82866"/>
    <w:rsid w:val="00E83DC9"/>
    <w:rsid w:val="00E84B0B"/>
    <w:rsid w:val="00E8510A"/>
    <w:rsid w:val="00E8616F"/>
    <w:rsid w:val="00E86328"/>
    <w:rsid w:val="00E86C46"/>
    <w:rsid w:val="00E935F9"/>
    <w:rsid w:val="00E93B44"/>
    <w:rsid w:val="00E93FCF"/>
    <w:rsid w:val="00E9422B"/>
    <w:rsid w:val="00E94877"/>
    <w:rsid w:val="00E966B3"/>
    <w:rsid w:val="00E96F07"/>
    <w:rsid w:val="00EA0138"/>
    <w:rsid w:val="00EA3D29"/>
    <w:rsid w:val="00EA4C20"/>
    <w:rsid w:val="00EA5783"/>
    <w:rsid w:val="00EA61A8"/>
    <w:rsid w:val="00EA6D53"/>
    <w:rsid w:val="00EA7185"/>
    <w:rsid w:val="00EA76F9"/>
    <w:rsid w:val="00EB0DAA"/>
    <w:rsid w:val="00EB2623"/>
    <w:rsid w:val="00EB2957"/>
    <w:rsid w:val="00EB377D"/>
    <w:rsid w:val="00EB4A98"/>
    <w:rsid w:val="00EB7BB5"/>
    <w:rsid w:val="00EC0C99"/>
    <w:rsid w:val="00EC1989"/>
    <w:rsid w:val="00EC5D23"/>
    <w:rsid w:val="00EC6BF3"/>
    <w:rsid w:val="00EC6F36"/>
    <w:rsid w:val="00ED0920"/>
    <w:rsid w:val="00ED0B80"/>
    <w:rsid w:val="00ED2426"/>
    <w:rsid w:val="00ED336E"/>
    <w:rsid w:val="00ED6439"/>
    <w:rsid w:val="00EE0C45"/>
    <w:rsid w:val="00EE22BD"/>
    <w:rsid w:val="00EE3318"/>
    <w:rsid w:val="00EE396F"/>
    <w:rsid w:val="00EE3AA2"/>
    <w:rsid w:val="00EE4747"/>
    <w:rsid w:val="00EE4867"/>
    <w:rsid w:val="00EE5393"/>
    <w:rsid w:val="00EE5FCB"/>
    <w:rsid w:val="00EE70DF"/>
    <w:rsid w:val="00EF09C1"/>
    <w:rsid w:val="00EF0B54"/>
    <w:rsid w:val="00EF12FC"/>
    <w:rsid w:val="00EF16AD"/>
    <w:rsid w:val="00EF1CFF"/>
    <w:rsid w:val="00EF37DD"/>
    <w:rsid w:val="00EF42F3"/>
    <w:rsid w:val="00EF4BD9"/>
    <w:rsid w:val="00EF5298"/>
    <w:rsid w:val="00EF73C7"/>
    <w:rsid w:val="00F01046"/>
    <w:rsid w:val="00F03DFD"/>
    <w:rsid w:val="00F041EF"/>
    <w:rsid w:val="00F0498E"/>
    <w:rsid w:val="00F049DF"/>
    <w:rsid w:val="00F0527C"/>
    <w:rsid w:val="00F0592D"/>
    <w:rsid w:val="00F059FC"/>
    <w:rsid w:val="00F06CC7"/>
    <w:rsid w:val="00F10D15"/>
    <w:rsid w:val="00F128B7"/>
    <w:rsid w:val="00F15C4B"/>
    <w:rsid w:val="00F16B11"/>
    <w:rsid w:val="00F21273"/>
    <w:rsid w:val="00F21504"/>
    <w:rsid w:val="00F2211F"/>
    <w:rsid w:val="00F240D1"/>
    <w:rsid w:val="00F2492A"/>
    <w:rsid w:val="00F25EE9"/>
    <w:rsid w:val="00F27A42"/>
    <w:rsid w:val="00F313D2"/>
    <w:rsid w:val="00F31486"/>
    <w:rsid w:val="00F316F6"/>
    <w:rsid w:val="00F31B4B"/>
    <w:rsid w:val="00F33079"/>
    <w:rsid w:val="00F3330A"/>
    <w:rsid w:val="00F36090"/>
    <w:rsid w:val="00F364FF"/>
    <w:rsid w:val="00F36890"/>
    <w:rsid w:val="00F36BE2"/>
    <w:rsid w:val="00F36BEA"/>
    <w:rsid w:val="00F36D74"/>
    <w:rsid w:val="00F41642"/>
    <w:rsid w:val="00F42C08"/>
    <w:rsid w:val="00F43212"/>
    <w:rsid w:val="00F43D93"/>
    <w:rsid w:val="00F44128"/>
    <w:rsid w:val="00F44395"/>
    <w:rsid w:val="00F44B6A"/>
    <w:rsid w:val="00F4524C"/>
    <w:rsid w:val="00F45523"/>
    <w:rsid w:val="00F45EF3"/>
    <w:rsid w:val="00F4628A"/>
    <w:rsid w:val="00F46D34"/>
    <w:rsid w:val="00F47401"/>
    <w:rsid w:val="00F47D3E"/>
    <w:rsid w:val="00F47E62"/>
    <w:rsid w:val="00F50A1E"/>
    <w:rsid w:val="00F50A67"/>
    <w:rsid w:val="00F50E15"/>
    <w:rsid w:val="00F50F7F"/>
    <w:rsid w:val="00F53E3F"/>
    <w:rsid w:val="00F57242"/>
    <w:rsid w:val="00F57575"/>
    <w:rsid w:val="00F60366"/>
    <w:rsid w:val="00F61866"/>
    <w:rsid w:val="00F62086"/>
    <w:rsid w:val="00F63446"/>
    <w:rsid w:val="00F6355B"/>
    <w:rsid w:val="00F64113"/>
    <w:rsid w:val="00F648DF"/>
    <w:rsid w:val="00F64C9C"/>
    <w:rsid w:val="00F66062"/>
    <w:rsid w:val="00F66D46"/>
    <w:rsid w:val="00F67C13"/>
    <w:rsid w:val="00F711B2"/>
    <w:rsid w:val="00F716E5"/>
    <w:rsid w:val="00F71E6A"/>
    <w:rsid w:val="00F72375"/>
    <w:rsid w:val="00F72390"/>
    <w:rsid w:val="00F7261C"/>
    <w:rsid w:val="00F73183"/>
    <w:rsid w:val="00F73707"/>
    <w:rsid w:val="00F742A6"/>
    <w:rsid w:val="00F74426"/>
    <w:rsid w:val="00F80E49"/>
    <w:rsid w:val="00F8100D"/>
    <w:rsid w:val="00F818F4"/>
    <w:rsid w:val="00F81937"/>
    <w:rsid w:val="00F82242"/>
    <w:rsid w:val="00F8471E"/>
    <w:rsid w:val="00F84FFF"/>
    <w:rsid w:val="00F850D2"/>
    <w:rsid w:val="00F85FC4"/>
    <w:rsid w:val="00F866CE"/>
    <w:rsid w:val="00F8704E"/>
    <w:rsid w:val="00F915AE"/>
    <w:rsid w:val="00F94680"/>
    <w:rsid w:val="00F96776"/>
    <w:rsid w:val="00F978BB"/>
    <w:rsid w:val="00FA0D1D"/>
    <w:rsid w:val="00FA11BF"/>
    <w:rsid w:val="00FA190F"/>
    <w:rsid w:val="00FA1A40"/>
    <w:rsid w:val="00FA3325"/>
    <w:rsid w:val="00FA44B3"/>
    <w:rsid w:val="00FA4D5C"/>
    <w:rsid w:val="00FA5030"/>
    <w:rsid w:val="00FA5474"/>
    <w:rsid w:val="00FA63CF"/>
    <w:rsid w:val="00FA675A"/>
    <w:rsid w:val="00FA67C8"/>
    <w:rsid w:val="00FA6FAC"/>
    <w:rsid w:val="00FA7588"/>
    <w:rsid w:val="00FB01E5"/>
    <w:rsid w:val="00FB1581"/>
    <w:rsid w:val="00FB24D7"/>
    <w:rsid w:val="00FB2B8A"/>
    <w:rsid w:val="00FB2F1A"/>
    <w:rsid w:val="00FB2FF7"/>
    <w:rsid w:val="00FB3067"/>
    <w:rsid w:val="00FB3291"/>
    <w:rsid w:val="00FB3C16"/>
    <w:rsid w:val="00FB5317"/>
    <w:rsid w:val="00FB63A9"/>
    <w:rsid w:val="00FB73B1"/>
    <w:rsid w:val="00FB7E7F"/>
    <w:rsid w:val="00FC0239"/>
    <w:rsid w:val="00FC05F4"/>
    <w:rsid w:val="00FC15E6"/>
    <w:rsid w:val="00FC2166"/>
    <w:rsid w:val="00FC2EBF"/>
    <w:rsid w:val="00FC35B1"/>
    <w:rsid w:val="00FC3C74"/>
    <w:rsid w:val="00FC3CCD"/>
    <w:rsid w:val="00FC4BB9"/>
    <w:rsid w:val="00FD0A33"/>
    <w:rsid w:val="00FD345A"/>
    <w:rsid w:val="00FD3BDA"/>
    <w:rsid w:val="00FD4DF9"/>
    <w:rsid w:val="00FD54E5"/>
    <w:rsid w:val="00FD7228"/>
    <w:rsid w:val="00FD792B"/>
    <w:rsid w:val="00FE0930"/>
    <w:rsid w:val="00FE13F2"/>
    <w:rsid w:val="00FE1628"/>
    <w:rsid w:val="00FE17E1"/>
    <w:rsid w:val="00FE238E"/>
    <w:rsid w:val="00FE2D03"/>
    <w:rsid w:val="00FE3527"/>
    <w:rsid w:val="00FE3D73"/>
    <w:rsid w:val="00FE6F90"/>
    <w:rsid w:val="00FF00CD"/>
    <w:rsid w:val="00FF22B3"/>
    <w:rsid w:val="00FF2C59"/>
    <w:rsid w:val="00FF472F"/>
    <w:rsid w:val="00FF4BA3"/>
    <w:rsid w:val="00FF6F44"/>
    <w:rsid w:val="00FF765F"/>
    <w:rsid w:val="00FF7C5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2"/>
    </o:shapelayout>
  </w:shapeDefaults>
  <w:decimalSymbol w:val=","/>
  <w:listSeparator w:val=";"/>
  <w14:docId w14:val="34D652BA"/>
  <w15:chartTrackingRefBased/>
  <w15:docId w15:val="{090AA2BD-2CA0-4EBD-9FB9-4510648A50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Calibri" w:hAnsi="Arial" w:cs="Arial"/>
        <w:sz w:val="22"/>
        <w:lang w:val="fr-FR" w:eastAsia="fr-FR"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0"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A3736"/>
    <w:pPr>
      <w:spacing w:after="200" w:line="276" w:lineRule="auto"/>
      <w:jc w:val="both"/>
    </w:pPr>
  </w:style>
  <w:style w:type="paragraph" w:styleId="Titre1">
    <w:name w:val="heading 1"/>
    <w:basedOn w:val="Normal"/>
    <w:next w:val="Normal"/>
    <w:link w:val="Titre1Car"/>
    <w:autoRedefine/>
    <w:qFormat/>
    <w:rsid w:val="00AE73BC"/>
    <w:pPr>
      <w:keepNext/>
      <w:numPr>
        <w:numId w:val="2"/>
      </w:numPr>
      <w:spacing w:before="240" w:after="240" w:line="240" w:lineRule="auto"/>
      <w:jc w:val="center"/>
      <w:outlineLvl w:val="0"/>
    </w:pPr>
    <w:rPr>
      <w:rFonts w:eastAsia="Times New Roman"/>
      <w:b/>
      <w:caps/>
      <w:color w:val="0000FF"/>
    </w:rPr>
  </w:style>
  <w:style w:type="paragraph" w:styleId="Titre2">
    <w:name w:val="heading 2"/>
    <w:aliases w:val="Titre 21,t2.T2,paragraphe,h2,Titre2,Heading 2,Heading 2 Hidden,H2,E Heading 2,PA Heading 2,Titre niveau 2,l2,section,Titre 2 - RAO,Specf Titre 2,SaudiTitrex.x,OG Titre 2,I2,chapitre,InterTitre,2,2nd level,Header 2,T2,Titre 2 SQ,GSA2,Titre 2 Domi"/>
    <w:basedOn w:val="Normal"/>
    <w:next w:val="Normal"/>
    <w:link w:val="Titre2Car"/>
    <w:unhideWhenUsed/>
    <w:qFormat/>
    <w:rsid w:val="001D6CDC"/>
    <w:pPr>
      <w:keepNext/>
      <w:numPr>
        <w:ilvl w:val="1"/>
        <w:numId w:val="2"/>
      </w:numPr>
      <w:spacing w:before="360" w:after="180"/>
      <w:outlineLvl w:val="1"/>
    </w:pPr>
    <w:rPr>
      <w:rFonts w:eastAsia="Times New Roman"/>
      <w:b/>
      <w:bCs/>
      <w:iCs/>
    </w:rPr>
  </w:style>
  <w:style w:type="paragraph" w:styleId="Titre3">
    <w:name w:val="heading 3"/>
    <w:basedOn w:val="Normal"/>
    <w:next w:val="Normal"/>
    <w:link w:val="Titre3Car"/>
    <w:qFormat/>
    <w:rsid w:val="005F327E"/>
    <w:pPr>
      <w:keepNext/>
      <w:numPr>
        <w:ilvl w:val="2"/>
        <w:numId w:val="2"/>
      </w:numPr>
      <w:spacing w:after="240" w:line="240" w:lineRule="auto"/>
      <w:jc w:val="left"/>
      <w:outlineLvl w:val="2"/>
    </w:pPr>
    <w:rPr>
      <w:rFonts w:eastAsia="Times New Roman"/>
      <w:iCs/>
      <w:szCs w:val="24"/>
      <w:u w:val="single"/>
    </w:rPr>
  </w:style>
  <w:style w:type="paragraph" w:styleId="Titre4">
    <w:name w:val="heading 4"/>
    <w:basedOn w:val="Normal"/>
    <w:next w:val="Normal"/>
    <w:link w:val="Titre4Car"/>
    <w:unhideWhenUsed/>
    <w:qFormat/>
    <w:rsid w:val="00F74426"/>
    <w:pPr>
      <w:keepNext/>
      <w:numPr>
        <w:ilvl w:val="3"/>
        <w:numId w:val="2"/>
      </w:numPr>
      <w:spacing w:before="240" w:after="60"/>
      <w:outlineLvl w:val="3"/>
    </w:pPr>
    <w:rPr>
      <w:rFonts w:eastAsia="Times New Roman"/>
      <w:bCs/>
      <w:i/>
      <w:szCs w:val="28"/>
    </w:rPr>
  </w:style>
  <w:style w:type="paragraph" w:styleId="Titre5">
    <w:name w:val="heading 5"/>
    <w:basedOn w:val="Normal"/>
    <w:next w:val="Normal"/>
    <w:link w:val="Titre5Car"/>
    <w:unhideWhenUsed/>
    <w:qFormat/>
    <w:rsid w:val="00653647"/>
    <w:pPr>
      <w:keepNext/>
      <w:keepLines/>
      <w:numPr>
        <w:ilvl w:val="4"/>
        <w:numId w:val="2"/>
      </w:numPr>
      <w:spacing w:before="40" w:after="0"/>
      <w:outlineLvl w:val="4"/>
    </w:pPr>
    <w:rPr>
      <w:rFonts w:asciiTheme="majorHAnsi" w:eastAsiaTheme="majorEastAsia" w:hAnsiTheme="majorHAnsi" w:cstheme="majorBidi"/>
      <w:color w:val="2E74B5" w:themeColor="accent1" w:themeShade="BF"/>
    </w:rPr>
  </w:style>
  <w:style w:type="paragraph" w:styleId="Titre6">
    <w:name w:val="heading 6"/>
    <w:basedOn w:val="Normal"/>
    <w:next w:val="Normal"/>
    <w:link w:val="Titre6Car"/>
    <w:unhideWhenUsed/>
    <w:qFormat/>
    <w:rsid w:val="00653647"/>
    <w:pPr>
      <w:keepNext/>
      <w:keepLines/>
      <w:numPr>
        <w:ilvl w:val="5"/>
        <w:numId w:val="2"/>
      </w:numPr>
      <w:spacing w:before="40" w:after="0"/>
      <w:outlineLvl w:val="5"/>
    </w:pPr>
    <w:rPr>
      <w:rFonts w:asciiTheme="majorHAnsi" w:eastAsiaTheme="majorEastAsia" w:hAnsiTheme="majorHAnsi" w:cstheme="majorBidi"/>
      <w:color w:val="1F4D78" w:themeColor="accent1" w:themeShade="7F"/>
    </w:rPr>
  </w:style>
  <w:style w:type="paragraph" w:styleId="Titre7">
    <w:name w:val="heading 7"/>
    <w:basedOn w:val="Normal"/>
    <w:next w:val="Normal"/>
    <w:link w:val="Titre7Car"/>
    <w:unhideWhenUsed/>
    <w:qFormat/>
    <w:rsid w:val="00653647"/>
    <w:pPr>
      <w:keepNext/>
      <w:keepLines/>
      <w:numPr>
        <w:ilvl w:val="6"/>
        <w:numId w:val="2"/>
      </w:numPr>
      <w:spacing w:before="40" w:after="0"/>
      <w:outlineLvl w:val="6"/>
    </w:pPr>
    <w:rPr>
      <w:rFonts w:asciiTheme="majorHAnsi" w:eastAsiaTheme="majorEastAsia" w:hAnsiTheme="majorHAnsi" w:cstheme="majorBidi"/>
      <w:i/>
      <w:iCs/>
      <w:color w:val="1F4D78" w:themeColor="accent1" w:themeShade="7F"/>
    </w:rPr>
  </w:style>
  <w:style w:type="paragraph" w:styleId="Titre8">
    <w:name w:val="heading 8"/>
    <w:basedOn w:val="Normal"/>
    <w:next w:val="Normal"/>
    <w:link w:val="Titre8Car"/>
    <w:unhideWhenUsed/>
    <w:qFormat/>
    <w:rsid w:val="00653647"/>
    <w:pPr>
      <w:keepNext/>
      <w:keepLines/>
      <w:numPr>
        <w:ilvl w:val="7"/>
        <w:numId w:val="2"/>
      </w:numPr>
      <w:spacing w:before="40" w:after="0"/>
      <w:outlineLvl w:val="7"/>
    </w:pPr>
    <w:rPr>
      <w:rFonts w:asciiTheme="majorHAnsi" w:eastAsiaTheme="majorEastAsia" w:hAnsiTheme="majorHAnsi" w:cstheme="majorBidi"/>
      <w:color w:val="272727" w:themeColor="text1" w:themeTint="D8"/>
      <w:sz w:val="21"/>
      <w:szCs w:val="21"/>
    </w:rPr>
  </w:style>
  <w:style w:type="paragraph" w:styleId="Titre9">
    <w:name w:val="heading 9"/>
    <w:basedOn w:val="Normal"/>
    <w:next w:val="Normal"/>
    <w:link w:val="Titre9Car"/>
    <w:unhideWhenUsed/>
    <w:qFormat/>
    <w:rsid w:val="00653647"/>
    <w:pPr>
      <w:keepNext/>
      <w:keepLines/>
      <w:numPr>
        <w:ilvl w:val="8"/>
        <w:numId w:val="2"/>
      </w:numPr>
      <w:spacing w:before="40" w:after="0"/>
      <w:outlineLvl w:val="8"/>
    </w:pPr>
    <w:rPr>
      <w:rFonts w:asciiTheme="majorHAnsi" w:eastAsiaTheme="majorEastAsia" w:hAnsiTheme="majorHAnsi" w:cstheme="majorBidi"/>
      <w:i/>
      <w:iCs/>
      <w:color w:val="272727" w:themeColor="text1" w:themeTint="D8"/>
      <w:sz w:val="21"/>
      <w:szCs w:val="2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rsid w:val="00AE73BC"/>
    <w:rPr>
      <w:rFonts w:eastAsia="Times New Roman"/>
      <w:b/>
      <w:caps/>
      <w:color w:val="0000FF"/>
    </w:rPr>
  </w:style>
  <w:style w:type="paragraph" w:styleId="TM1">
    <w:name w:val="toc 1"/>
    <w:basedOn w:val="Titre1"/>
    <w:next w:val="Normal"/>
    <w:uiPriority w:val="39"/>
    <w:unhideWhenUsed/>
    <w:rsid w:val="0072498F"/>
    <w:pPr>
      <w:numPr>
        <w:numId w:val="0"/>
      </w:numPr>
      <w:tabs>
        <w:tab w:val="left" w:pos="440"/>
        <w:tab w:val="right" w:leader="dot" w:pos="9062"/>
      </w:tabs>
      <w:spacing w:before="120" w:after="120"/>
    </w:pPr>
    <w:rPr>
      <w:bCs/>
    </w:rPr>
  </w:style>
  <w:style w:type="character" w:customStyle="1" w:styleId="Titre2Car">
    <w:name w:val="Titre 2 Car"/>
    <w:aliases w:val="Titre 21 Car,t2.T2 Car,paragraphe Car,h2 Car,Titre2 Car,Heading 2 Car,Heading 2 Hidden Car,H2 Car,E Heading 2 Car,PA Heading 2 Car,Titre niveau 2 Car,l2 Car,section Car,Titre 2 - RAO Car,Specf Titre 2 Car,SaudiTitrex.x Car,OG Titre 2 Car"/>
    <w:link w:val="Titre2"/>
    <w:rsid w:val="001D6CDC"/>
    <w:rPr>
      <w:rFonts w:eastAsia="Times New Roman"/>
      <w:b/>
      <w:bCs/>
      <w:iCs/>
    </w:rPr>
  </w:style>
  <w:style w:type="character" w:customStyle="1" w:styleId="Titre3Car">
    <w:name w:val="Titre 3 Car"/>
    <w:link w:val="Titre3"/>
    <w:rsid w:val="005F327E"/>
    <w:rPr>
      <w:rFonts w:eastAsia="Times New Roman"/>
      <w:iCs/>
      <w:szCs w:val="24"/>
      <w:u w:val="single"/>
    </w:rPr>
  </w:style>
  <w:style w:type="character" w:customStyle="1" w:styleId="Titre4Car">
    <w:name w:val="Titre 4 Car"/>
    <w:link w:val="Titre4"/>
    <w:rsid w:val="00F74426"/>
    <w:rPr>
      <w:rFonts w:eastAsia="Times New Roman"/>
      <w:bCs/>
      <w:i/>
      <w:szCs w:val="28"/>
    </w:rPr>
  </w:style>
  <w:style w:type="paragraph" w:customStyle="1" w:styleId="OmniPage3847">
    <w:name w:val="OmniPage #3847"/>
    <w:rsid w:val="00DC50C8"/>
    <w:pPr>
      <w:widowControl w:val="0"/>
      <w:tabs>
        <w:tab w:val="left" w:pos="495"/>
        <w:tab w:val="right" w:pos="10404"/>
      </w:tabs>
      <w:jc w:val="both"/>
    </w:pPr>
    <w:rPr>
      <w:rFonts w:ascii="CG Times" w:eastAsia="Times New Roman" w:hAnsi="CG Times"/>
      <w:sz w:val="24"/>
      <w:lang w:val="en-US"/>
    </w:rPr>
  </w:style>
  <w:style w:type="paragraph" w:styleId="Corpsdetexte2">
    <w:name w:val="Body Text 2"/>
    <w:basedOn w:val="Normal"/>
    <w:link w:val="Corpsdetexte2Car"/>
    <w:rsid w:val="00DC50C8"/>
    <w:pPr>
      <w:spacing w:after="0" w:line="240" w:lineRule="auto"/>
    </w:pPr>
    <w:rPr>
      <w:rFonts w:eastAsia="Times New Roman"/>
      <w:lang w:val="fr-CA"/>
    </w:rPr>
  </w:style>
  <w:style w:type="character" w:customStyle="1" w:styleId="Corpsdetexte2Car">
    <w:name w:val="Corps de texte 2 Car"/>
    <w:link w:val="Corpsdetexte2"/>
    <w:rsid w:val="00DC50C8"/>
    <w:rPr>
      <w:rFonts w:ascii="Times New Roman" w:eastAsia="Times New Roman" w:hAnsi="Times New Roman"/>
      <w:sz w:val="24"/>
      <w:lang w:val="fr-CA"/>
    </w:rPr>
  </w:style>
  <w:style w:type="paragraph" w:styleId="Corpsdetexte">
    <w:name w:val="Body Text"/>
    <w:basedOn w:val="Normal"/>
    <w:link w:val="CorpsdetexteCar"/>
    <w:unhideWhenUsed/>
    <w:rsid w:val="00DC50C8"/>
    <w:pPr>
      <w:spacing w:after="120"/>
    </w:pPr>
  </w:style>
  <w:style w:type="character" w:customStyle="1" w:styleId="CorpsdetexteCar">
    <w:name w:val="Corps de texte Car"/>
    <w:link w:val="Corpsdetexte"/>
    <w:rsid w:val="00DC50C8"/>
    <w:rPr>
      <w:sz w:val="22"/>
      <w:szCs w:val="22"/>
      <w:lang w:eastAsia="en-US"/>
    </w:rPr>
  </w:style>
  <w:style w:type="paragraph" w:styleId="Pieddepage">
    <w:name w:val="footer"/>
    <w:basedOn w:val="Normal"/>
    <w:link w:val="PieddepageCar"/>
    <w:rsid w:val="00DC50C8"/>
    <w:pPr>
      <w:tabs>
        <w:tab w:val="center" w:pos="4536"/>
        <w:tab w:val="right" w:pos="9072"/>
      </w:tabs>
      <w:spacing w:after="0" w:line="240" w:lineRule="auto"/>
    </w:pPr>
    <w:rPr>
      <w:rFonts w:eastAsia="Times New Roman"/>
      <w:szCs w:val="24"/>
    </w:rPr>
  </w:style>
  <w:style w:type="character" w:customStyle="1" w:styleId="PieddepageCar">
    <w:name w:val="Pied de page Car"/>
    <w:link w:val="Pieddepage"/>
    <w:uiPriority w:val="99"/>
    <w:rsid w:val="00DC50C8"/>
    <w:rPr>
      <w:rFonts w:ascii="Times New Roman" w:eastAsia="Times New Roman" w:hAnsi="Times New Roman"/>
      <w:sz w:val="24"/>
      <w:szCs w:val="24"/>
    </w:rPr>
  </w:style>
  <w:style w:type="character" w:styleId="Numrodepage">
    <w:name w:val="page number"/>
    <w:rsid w:val="0031410D"/>
    <w:rPr>
      <w:rFonts w:ascii="Calibri" w:hAnsi="Calibri" w:cs="Verdana"/>
      <w:sz w:val="26"/>
      <w:lang w:val="en-US" w:eastAsia="en-US" w:bidi="ar-SA"/>
    </w:rPr>
  </w:style>
  <w:style w:type="paragraph" w:styleId="Titre">
    <w:name w:val="Title"/>
    <w:basedOn w:val="Normal"/>
    <w:link w:val="TitreCar"/>
    <w:autoRedefine/>
    <w:qFormat/>
    <w:rsid w:val="007E677A"/>
    <w:pPr>
      <w:framePr w:wrap="notBeside" w:vAnchor="text" w:hAnchor="text" w:x="-76" w:y="1"/>
      <w:tabs>
        <w:tab w:val="left" w:pos="2268"/>
      </w:tabs>
      <w:spacing w:before="240" w:after="240" w:line="240" w:lineRule="auto"/>
      <w:jc w:val="center"/>
    </w:pPr>
    <w:rPr>
      <w:rFonts w:asciiTheme="minorHAnsi" w:hAnsiTheme="minorHAnsi" w:cstheme="minorHAnsi"/>
      <w:b/>
      <w:szCs w:val="26"/>
    </w:rPr>
  </w:style>
  <w:style w:type="character" w:customStyle="1" w:styleId="TitreCar">
    <w:name w:val="Titre Car"/>
    <w:link w:val="Titre"/>
    <w:rsid w:val="007E677A"/>
    <w:rPr>
      <w:rFonts w:asciiTheme="minorHAnsi" w:hAnsiTheme="minorHAnsi" w:cstheme="minorHAnsi"/>
      <w:b/>
      <w:sz w:val="26"/>
      <w:szCs w:val="26"/>
      <w:lang w:eastAsia="en-US"/>
    </w:rPr>
  </w:style>
  <w:style w:type="character" w:styleId="Lienhypertexte">
    <w:name w:val="Hyperlink"/>
    <w:uiPriority w:val="99"/>
    <w:rsid w:val="00FA3325"/>
    <w:rPr>
      <w:rFonts w:ascii="Arial" w:hAnsi="Arial" w:cs="Verdana"/>
      <w:color w:val="0000FF"/>
      <w:sz w:val="22"/>
      <w:u w:val="single"/>
      <w:lang w:val="en-US" w:eastAsia="en-US" w:bidi="ar-SA"/>
    </w:rPr>
  </w:style>
  <w:style w:type="paragraph" w:customStyle="1" w:styleId="Normalsermacom">
    <w:name w:val="Normal sermacom"/>
    <w:basedOn w:val="Normal"/>
    <w:rsid w:val="00DC50C8"/>
    <w:pPr>
      <w:widowControl w:val="0"/>
      <w:spacing w:before="60" w:after="60" w:line="240" w:lineRule="auto"/>
    </w:pPr>
    <w:rPr>
      <w:rFonts w:eastAsia="Times New Roman"/>
      <w:szCs w:val="24"/>
    </w:rPr>
  </w:style>
  <w:style w:type="paragraph" w:styleId="Retraitcorpsdetexte">
    <w:name w:val="Body Text Indent"/>
    <w:basedOn w:val="Normal"/>
    <w:link w:val="RetraitcorpsdetexteCar"/>
    <w:unhideWhenUsed/>
    <w:rsid w:val="00DC50C8"/>
    <w:pPr>
      <w:spacing w:after="120"/>
      <w:ind w:left="283"/>
    </w:pPr>
  </w:style>
  <w:style w:type="character" w:customStyle="1" w:styleId="RetraitcorpsdetexteCar">
    <w:name w:val="Retrait corps de texte Car"/>
    <w:link w:val="Retraitcorpsdetexte"/>
    <w:rsid w:val="00DC50C8"/>
    <w:rPr>
      <w:sz w:val="22"/>
      <w:szCs w:val="22"/>
      <w:lang w:eastAsia="en-US"/>
    </w:rPr>
  </w:style>
  <w:style w:type="paragraph" w:styleId="Corpsdetexte3">
    <w:name w:val="Body Text 3"/>
    <w:basedOn w:val="Normal"/>
    <w:link w:val="Corpsdetexte3Car"/>
    <w:unhideWhenUsed/>
    <w:rsid w:val="00DC50C8"/>
    <w:pPr>
      <w:spacing w:after="120"/>
    </w:pPr>
    <w:rPr>
      <w:sz w:val="16"/>
      <w:szCs w:val="16"/>
    </w:rPr>
  </w:style>
  <w:style w:type="character" w:customStyle="1" w:styleId="Corpsdetexte3Car">
    <w:name w:val="Corps de texte 3 Car"/>
    <w:link w:val="Corpsdetexte3"/>
    <w:uiPriority w:val="99"/>
    <w:semiHidden/>
    <w:rsid w:val="00DC50C8"/>
    <w:rPr>
      <w:sz w:val="16"/>
      <w:szCs w:val="16"/>
      <w:lang w:eastAsia="en-US"/>
    </w:rPr>
  </w:style>
  <w:style w:type="paragraph" w:customStyle="1" w:styleId="H4">
    <w:name w:val="H4"/>
    <w:basedOn w:val="Normal"/>
    <w:next w:val="Normal"/>
    <w:rsid w:val="00DC50C8"/>
    <w:pPr>
      <w:keepNext/>
      <w:spacing w:before="100" w:after="100" w:line="240" w:lineRule="auto"/>
      <w:outlineLvl w:val="4"/>
    </w:pPr>
    <w:rPr>
      <w:rFonts w:eastAsia="Times New Roman"/>
      <w:b/>
      <w:snapToGrid w:val="0"/>
      <w:lang w:val="fr-BE"/>
    </w:rPr>
  </w:style>
  <w:style w:type="paragraph" w:customStyle="1" w:styleId="CarCarCarCar">
    <w:name w:val="Car Car Car Car"/>
    <w:basedOn w:val="Normal"/>
    <w:autoRedefine/>
    <w:rsid w:val="0031410D"/>
    <w:pPr>
      <w:numPr>
        <w:numId w:val="1"/>
      </w:numPr>
      <w:spacing w:after="160" w:line="240" w:lineRule="exact"/>
    </w:pPr>
    <w:rPr>
      <w:rFonts w:asciiTheme="minorHAnsi" w:eastAsia="Times New Roman" w:hAnsiTheme="minorHAnsi" w:cs="Verdana"/>
      <w:lang w:val="en-US"/>
    </w:rPr>
  </w:style>
  <w:style w:type="paragraph" w:styleId="En-tte">
    <w:name w:val="header"/>
    <w:basedOn w:val="Normal"/>
    <w:link w:val="En-tteCar"/>
    <w:unhideWhenUsed/>
    <w:rsid w:val="00DC50C8"/>
    <w:pPr>
      <w:tabs>
        <w:tab w:val="center" w:pos="4536"/>
        <w:tab w:val="right" w:pos="9072"/>
      </w:tabs>
    </w:pPr>
  </w:style>
  <w:style w:type="character" w:customStyle="1" w:styleId="En-tteCar">
    <w:name w:val="En-tête Car"/>
    <w:link w:val="En-tte"/>
    <w:rsid w:val="00DC50C8"/>
    <w:rPr>
      <w:sz w:val="22"/>
      <w:szCs w:val="22"/>
      <w:lang w:eastAsia="en-US"/>
    </w:rPr>
  </w:style>
  <w:style w:type="paragraph" w:styleId="Textedebulles">
    <w:name w:val="Balloon Text"/>
    <w:basedOn w:val="Normal"/>
    <w:link w:val="TextedebullesCar"/>
    <w:semiHidden/>
    <w:unhideWhenUsed/>
    <w:rsid w:val="00DC50C8"/>
    <w:pPr>
      <w:spacing w:after="0" w:line="240" w:lineRule="auto"/>
    </w:pPr>
    <w:rPr>
      <w:rFonts w:ascii="Tahoma" w:hAnsi="Tahoma" w:cs="Tahoma"/>
      <w:sz w:val="16"/>
      <w:szCs w:val="16"/>
    </w:rPr>
  </w:style>
  <w:style w:type="character" w:customStyle="1" w:styleId="TextedebullesCar">
    <w:name w:val="Texte de bulles Car"/>
    <w:link w:val="Textedebulles"/>
    <w:uiPriority w:val="99"/>
    <w:semiHidden/>
    <w:rsid w:val="00DC50C8"/>
    <w:rPr>
      <w:rFonts w:ascii="Tahoma" w:hAnsi="Tahoma" w:cs="Tahoma"/>
      <w:sz w:val="16"/>
      <w:szCs w:val="16"/>
      <w:lang w:eastAsia="en-US"/>
    </w:rPr>
  </w:style>
  <w:style w:type="character" w:styleId="Marquedecommentaire">
    <w:name w:val="annotation reference"/>
    <w:uiPriority w:val="99"/>
    <w:semiHidden/>
    <w:unhideWhenUsed/>
    <w:rsid w:val="00DC50C8"/>
    <w:rPr>
      <w:sz w:val="16"/>
      <w:szCs w:val="16"/>
    </w:rPr>
  </w:style>
  <w:style w:type="paragraph" w:styleId="Commentaire">
    <w:name w:val="annotation text"/>
    <w:basedOn w:val="Normal"/>
    <w:link w:val="CommentaireCar"/>
    <w:semiHidden/>
    <w:unhideWhenUsed/>
    <w:rsid w:val="00DC50C8"/>
  </w:style>
  <w:style w:type="character" w:customStyle="1" w:styleId="CommentaireCar">
    <w:name w:val="Commentaire Car"/>
    <w:link w:val="Commentaire"/>
    <w:uiPriority w:val="99"/>
    <w:semiHidden/>
    <w:rsid w:val="00DC50C8"/>
    <w:rPr>
      <w:lang w:eastAsia="en-US"/>
    </w:rPr>
  </w:style>
  <w:style w:type="paragraph" w:styleId="Objetducommentaire">
    <w:name w:val="annotation subject"/>
    <w:basedOn w:val="Commentaire"/>
    <w:next w:val="Commentaire"/>
    <w:link w:val="ObjetducommentaireCar"/>
    <w:semiHidden/>
    <w:unhideWhenUsed/>
    <w:rsid w:val="00DC50C8"/>
    <w:rPr>
      <w:b/>
      <w:bCs/>
    </w:rPr>
  </w:style>
  <w:style w:type="character" w:customStyle="1" w:styleId="ObjetducommentaireCar">
    <w:name w:val="Objet du commentaire Car"/>
    <w:link w:val="Objetducommentaire"/>
    <w:uiPriority w:val="99"/>
    <w:semiHidden/>
    <w:rsid w:val="00DC50C8"/>
    <w:rPr>
      <w:b/>
      <w:bCs/>
      <w:lang w:eastAsia="en-US"/>
    </w:rPr>
  </w:style>
  <w:style w:type="paragraph" w:styleId="Rvision">
    <w:name w:val="Revision"/>
    <w:hidden/>
    <w:uiPriority w:val="99"/>
    <w:semiHidden/>
    <w:rsid w:val="00DC50C8"/>
    <w:rPr>
      <w:szCs w:val="22"/>
      <w:lang w:eastAsia="en-US"/>
    </w:rPr>
  </w:style>
  <w:style w:type="paragraph" w:customStyle="1" w:styleId="Default">
    <w:name w:val="Default"/>
    <w:rsid w:val="0031410D"/>
    <w:pPr>
      <w:autoSpaceDE w:val="0"/>
      <w:autoSpaceDN w:val="0"/>
      <w:adjustRightInd w:val="0"/>
    </w:pPr>
    <w:rPr>
      <w:rFonts w:cs="Verdana"/>
      <w:color w:val="000000"/>
      <w:sz w:val="26"/>
      <w:szCs w:val="24"/>
    </w:rPr>
  </w:style>
  <w:style w:type="paragraph" w:styleId="TM2">
    <w:name w:val="toc 2"/>
    <w:basedOn w:val="Normal"/>
    <w:next w:val="Normal"/>
    <w:uiPriority w:val="39"/>
    <w:unhideWhenUsed/>
    <w:rsid w:val="006A28D9"/>
    <w:pPr>
      <w:tabs>
        <w:tab w:val="left" w:pos="851"/>
        <w:tab w:val="right" w:leader="dot" w:pos="9062"/>
      </w:tabs>
      <w:spacing w:after="0"/>
      <w:ind w:left="220"/>
    </w:pPr>
    <w:rPr>
      <w:b/>
      <w:noProof/>
    </w:rPr>
  </w:style>
  <w:style w:type="paragraph" w:styleId="TM3">
    <w:name w:val="toc 3"/>
    <w:basedOn w:val="Normal"/>
    <w:next w:val="Normal"/>
    <w:autoRedefine/>
    <w:uiPriority w:val="39"/>
    <w:unhideWhenUsed/>
    <w:rsid w:val="00246486"/>
    <w:pPr>
      <w:spacing w:after="0"/>
      <w:ind w:left="440"/>
    </w:pPr>
    <w:rPr>
      <w:i/>
      <w:iCs/>
      <w:caps/>
    </w:rPr>
  </w:style>
  <w:style w:type="paragraph" w:styleId="Sous-titre">
    <w:name w:val="Subtitle"/>
    <w:basedOn w:val="Normal"/>
    <w:next w:val="Normal"/>
    <w:link w:val="Sous-titreCar"/>
    <w:qFormat/>
    <w:rsid w:val="00A93978"/>
    <w:pPr>
      <w:spacing w:after="80"/>
      <w:outlineLvl w:val="1"/>
    </w:pPr>
    <w:rPr>
      <w:rFonts w:eastAsia="Times New Roman"/>
      <w:i/>
    </w:rPr>
  </w:style>
  <w:style w:type="character" w:customStyle="1" w:styleId="Sous-titreCar">
    <w:name w:val="Sous-titre Car"/>
    <w:link w:val="Sous-titre"/>
    <w:rsid w:val="00A93978"/>
    <w:rPr>
      <w:rFonts w:ascii="Times New Roman" w:eastAsia="Times New Roman" w:hAnsi="Times New Roman"/>
      <w:i/>
      <w:sz w:val="24"/>
      <w:szCs w:val="22"/>
    </w:rPr>
  </w:style>
  <w:style w:type="paragraph" w:styleId="En-ttedetabledesmatires">
    <w:name w:val="TOC Heading"/>
    <w:basedOn w:val="Titre1"/>
    <w:next w:val="Normal"/>
    <w:uiPriority w:val="39"/>
    <w:unhideWhenUsed/>
    <w:qFormat/>
    <w:rsid w:val="00DC50C8"/>
    <w:pPr>
      <w:keepLines/>
      <w:spacing w:before="480" w:after="0" w:line="276" w:lineRule="auto"/>
      <w:jc w:val="left"/>
      <w:outlineLvl w:val="9"/>
    </w:pPr>
    <w:rPr>
      <w:rFonts w:ascii="Cambria" w:hAnsi="Cambria"/>
      <w:bCs/>
      <w:color w:val="365F91"/>
      <w:sz w:val="28"/>
      <w:szCs w:val="28"/>
    </w:rPr>
  </w:style>
  <w:style w:type="paragraph" w:styleId="TM4">
    <w:name w:val="toc 4"/>
    <w:basedOn w:val="Normal"/>
    <w:next w:val="Normal"/>
    <w:autoRedefine/>
    <w:uiPriority w:val="39"/>
    <w:unhideWhenUsed/>
    <w:rsid w:val="00E94877"/>
    <w:pPr>
      <w:spacing w:after="0"/>
      <w:ind w:left="660"/>
    </w:pPr>
    <w:rPr>
      <w:szCs w:val="18"/>
    </w:rPr>
  </w:style>
  <w:style w:type="paragraph" w:styleId="TM5">
    <w:name w:val="toc 5"/>
    <w:basedOn w:val="Normal"/>
    <w:next w:val="Normal"/>
    <w:autoRedefine/>
    <w:uiPriority w:val="39"/>
    <w:unhideWhenUsed/>
    <w:rsid w:val="00DC50C8"/>
    <w:pPr>
      <w:spacing w:after="0"/>
      <w:ind w:left="880"/>
    </w:pPr>
    <w:rPr>
      <w:sz w:val="18"/>
      <w:szCs w:val="18"/>
    </w:rPr>
  </w:style>
  <w:style w:type="paragraph" w:styleId="TM6">
    <w:name w:val="toc 6"/>
    <w:basedOn w:val="Normal"/>
    <w:next w:val="Normal"/>
    <w:autoRedefine/>
    <w:uiPriority w:val="39"/>
    <w:unhideWhenUsed/>
    <w:rsid w:val="00DC50C8"/>
    <w:pPr>
      <w:spacing w:after="0"/>
      <w:ind w:left="1100"/>
    </w:pPr>
    <w:rPr>
      <w:sz w:val="18"/>
      <w:szCs w:val="18"/>
    </w:rPr>
  </w:style>
  <w:style w:type="paragraph" w:styleId="TM7">
    <w:name w:val="toc 7"/>
    <w:basedOn w:val="Normal"/>
    <w:next w:val="Normal"/>
    <w:autoRedefine/>
    <w:uiPriority w:val="39"/>
    <w:unhideWhenUsed/>
    <w:rsid w:val="00DC50C8"/>
    <w:pPr>
      <w:spacing w:after="0"/>
      <w:ind w:left="1320"/>
    </w:pPr>
    <w:rPr>
      <w:sz w:val="18"/>
      <w:szCs w:val="18"/>
    </w:rPr>
  </w:style>
  <w:style w:type="paragraph" w:styleId="TM8">
    <w:name w:val="toc 8"/>
    <w:basedOn w:val="Normal"/>
    <w:next w:val="Normal"/>
    <w:autoRedefine/>
    <w:uiPriority w:val="39"/>
    <w:unhideWhenUsed/>
    <w:rsid w:val="00DC50C8"/>
    <w:pPr>
      <w:spacing w:after="0"/>
      <w:ind w:left="1540"/>
    </w:pPr>
    <w:rPr>
      <w:sz w:val="18"/>
      <w:szCs w:val="18"/>
    </w:rPr>
  </w:style>
  <w:style w:type="paragraph" w:styleId="TM9">
    <w:name w:val="toc 9"/>
    <w:basedOn w:val="Normal"/>
    <w:next w:val="Normal"/>
    <w:autoRedefine/>
    <w:unhideWhenUsed/>
    <w:rsid w:val="00DC50C8"/>
    <w:pPr>
      <w:spacing w:after="0"/>
      <w:ind w:left="1760"/>
    </w:pPr>
    <w:rPr>
      <w:sz w:val="18"/>
      <w:szCs w:val="18"/>
    </w:rPr>
  </w:style>
  <w:style w:type="paragraph" w:styleId="Sansinterligne">
    <w:name w:val="No Spacing"/>
    <w:link w:val="SansinterligneCar"/>
    <w:uiPriority w:val="1"/>
    <w:qFormat/>
    <w:rsid w:val="00DC50C8"/>
    <w:rPr>
      <w:rFonts w:eastAsia="Times New Roman"/>
      <w:szCs w:val="22"/>
    </w:rPr>
  </w:style>
  <w:style w:type="character" w:customStyle="1" w:styleId="SansinterligneCar">
    <w:name w:val="Sans interligne Car"/>
    <w:link w:val="Sansinterligne"/>
    <w:uiPriority w:val="1"/>
    <w:rsid w:val="00DC50C8"/>
    <w:rPr>
      <w:rFonts w:eastAsia="Times New Roman"/>
      <w:sz w:val="22"/>
      <w:szCs w:val="22"/>
    </w:rPr>
  </w:style>
  <w:style w:type="paragraph" w:styleId="Paragraphedeliste">
    <w:name w:val="List Paragraph"/>
    <w:basedOn w:val="Normal"/>
    <w:uiPriority w:val="34"/>
    <w:qFormat/>
    <w:rsid w:val="00DC50C8"/>
    <w:pPr>
      <w:spacing w:after="0" w:line="240" w:lineRule="auto"/>
      <w:ind w:left="720"/>
    </w:pPr>
  </w:style>
  <w:style w:type="table" w:styleId="Grilledutableau">
    <w:name w:val="Table Grid"/>
    <w:basedOn w:val="TableauNormal"/>
    <w:uiPriority w:val="59"/>
    <w:rsid w:val="00DC50C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traitcorpsdetexte3">
    <w:name w:val="Body Text Indent 3"/>
    <w:basedOn w:val="Normal"/>
    <w:link w:val="Retraitcorpsdetexte3Car"/>
    <w:unhideWhenUsed/>
    <w:rsid w:val="000C41BF"/>
    <w:pPr>
      <w:spacing w:after="120"/>
      <w:ind w:left="283"/>
    </w:pPr>
    <w:rPr>
      <w:sz w:val="16"/>
      <w:szCs w:val="16"/>
    </w:rPr>
  </w:style>
  <w:style w:type="character" w:customStyle="1" w:styleId="Retraitcorpsdetexte3Car">
    <w:name w:val="Retrait corps de texte 3 Car"/>
    <w:link w:val="Retraitcorpsdetexte3"/>
    <w:uiPriority w:val="99"/>
    <w:semiHidden/>
    <w:rsid w:val="000C41BF"/>
    <w:rPr>
      <w:sz w:val="16"/>
      <w:szCs w:val="16"/>
      <w:lang w:eastAsia="en-US"/>
    </w:rPr>
  </w:style>
  <w:style w:type="paragraph" w:customStyle="1" w:styleId="Corpsdetexte21">
    <w:name w:val="Corps de texte 21"/>
    <w:basedOn w:val="Normal"/>
    <w:rsid w:val="00FB3C16"/>
    <w:pPr>
      <w:suppressAutoHyphens/>
      <w:spacing w:after="0" w:line="240" w:lineRule="auto"/>
      <w:ind w:right="-142"/>
    </w:pPr>
    <w:rPr>
      <w:rFonts w:eastAsia="Times New Roman"/>
      <w:szCs w:val="24"/>
      <w:lang w:eastAsia="ar-SA"/>
    </w:rPr>
  </w:style>
  <w:style w:type="character" w:styleId="Lienhypertextesuivivisit">
    <w:name w:val="FollowedHyperlink"/>
    <w:unhideWhenUsed/>
    <w:rsid w:val="002304E4"/>
    <w:rPr>
      <w:color w:val="800080"/>
      <w:u w:val="single"/>
    </w:rPr>
  </w:style>
  <w:style w:type="character" w:styleId="lev">
    <w:name w:val="Strong"/>
    <w:uiPriority w:val="22"/>
    <w:qFormat/>
    <w:rsid w:val="000220D9"/>
    <w:rPr>
      <w:b/>
      <w:bCs/>
      <w:sz w:val="24"/>
    </w:rPr>
  </w:style>
  <w:style w:type="paragraph" w:customStyle="1" w:styleId="Standard">
    <w:name w:val="Standard"/>
    <w:autoRedefine/>
    <w:rsid w:val="00EC6F36"/>
    <w:pPr>
      <w:widowControl w:val="0"/>
      <w:suppressAutoHyphens/>
      <w:autoSpaceDN w:val="0"/>
      <w:jc w:val="both"/>
    </w:pPr>
    <w:rPr>
      <w:rFonts w:ascii="Times New Roman" w:eastAsia="Andale Sans UI" w:hAnsi="Times New Roman"/>
      <w:kern w:val="3"/>
      <w:sz w:val="24"/>
      <w:szCs w:val="24"/>
      <w:lang w:val="fr-CA" w:eastAsia="ja-JP" w:bidi="fa-IR"/>
    </w:rPr>
  </w:style>
  <w:style w:type="paragraph" w:styleId="Notedebasdepage">
    <w:name w:val="footnote text"/>
    <w:basedOn w:val="Normal"/>
    <w:link w:val="NotedebasdepageCar"/>
    <w:semiHidden/>
    <w:unhideWhenUsed/>
    <w:rsid w:val="008647F6"/>
  </w:style>
  <w:style w:type="character" w:customStyle="1" w:styleId="NotedebasdepageCar">
    <w:name w:val="Note de bas de page Car"/>
    <w:link w:val="Notedebasdepage"/>
    <w:uiPriority w:val="99"/>
    <w:semiHidden/>
    <w:rsid w:val="008647F6"/>
    <w:rPr>
      <w:rFonts w:ascii="Times New Roman" w:hAnsi="Times New Roman"/>
      <w:lang w:eastAsia="en-US"/>
    </w:rPr>
  </w:style>
  <w:style w:type="character" w:styleId="Appelnotedebasdep">
    <w:name w:val="footnote reference"/>
    <w:semiHidden/>
    <w:unhideWhenUsed/>
    <w:rsid w:val="008647F6"/>
    <w:rPr>
      <w:vertAlign w:val="superscript"/>
    </w:rPr>
  </w:style>
  <w:style w:type="character" w:styleId="Textedelespacerserv">
    <w:name w:val="Placeholder Text"/>
    <w:basedOn w:val="Policepardfaut"/>
    <w:uiPriority w:val="99"/>
    <w:semiHidden/>
    <w:rsid w:val="00AA75A6"/>
    <w:rPr>
      <w:color w:val="808080"/>
    </w:rPr>
  </w:style>
  <w:style w:type="character" w:customStyle="1" w:styleId="Style1">
    <w:name w:val="Style1"/>
    <w:basedOn w:val="Policepardfaut"/>
    <w:uiPriority w:val="1"/>
    <w:rsid w:val="00B725A7"/>
    <w:rPr>
      <w:rFonts w:ascii="Marianne" w:hAnsi="Marianne"/>
      <w:b/>
      <w:sz w:val="22"/>
      <w:u w:val="single"/>
    </w:rPr>
  </w:style>
  <w:style w:type="character" w:customStyle="1" w:styleId="Titre5Car">
    <w:name w:val="Titre 5 Car"/>
    <w:basedOn w:val="Policepardfaut"/>
    <w:link w:val="Titre5"/>
    <w:rsid w:val="00653647"/>
    <w:rPr>
      <w:rFonts w:asciiTheme="majorHAnsi" w:eastAsiaTheme="majorEastAsia" w:hAnsiTheme="majorHAnsi" w:cstheme="majorBidi"/>
      <w:color w:val="2E74B5" w:themeColor="accent1" w:themeShade="BF"/>
    </w:rPr>
  </w:style>
  <w:style w:type="character" w:customStyle="1" w:styleId="Titre6Car">
    <w:name w:val="Titre 6 Car"/>
    <w:basedOn w:val="Policepardfaut"/>
    <w:link w:val="Titre6"/>
    <w:rsid w:val="00653647"/>
    <w:rPr>
      <w:rFonts w:asciiTheme="majorHAnsi" w:eastAsiaTheme="majorEastAsia" w:hAnsiTheme="majorHAnsi" w:cstheme="majorBidi"/>
      <w:color w:val="1F4D78" w:themeColor="accent1" w:themeShade="7F"/>
    </w:rPr>
  </w:style>
  <w:style w:type="character" w:customStyle="1" w:styleId="Titre7Car">
    <w:name w:val="Titre 7 Car"/>
    <w:basedOn w:val="Policepardfaut"/>
    <w:link w:val="Titre7"/>
    <w:rsid w:val="00653647"/>
    <w:rPr>
      <w:rFonts w:asciiTheme="majorHAnsi" w:eastAsiaTheme="majorEastAsia" w:hAnsiTheme="majorHAnsi" w:cstheme="majorBidi"/>
      <w:i/>
      <w:iCs/>
      <w:color w:val="1F4D78" w:themeColor="accent1" w:themeShade="7F"/>
    </w:rPr>
  </w:style>
  <w:style w:type="character" w:customStyle="1" w:styleId="Titre8Car">
    <w:name w:val="Titre 8 Car"/>
    <w:basedOn w:val="Policepardfaut"/>
    <w:link w:val="Titre8"/>
    <w:rsid w:val="00653647"/>
    <w:rPr>
      <w:rFonts w:asciiTheme="majorHAnsi" w:eastAsiaTheme="majorEastAsia" w:hAnsiTheme="majorHAnsi" w:cstheme="majorBidi"/>
      <w:color w:val="272727" w:themeColor="text1" w:themeTint="D8"/>
      <w:sz w:val="21"/>
      <w:szCs w:val="21"/>
    </w:rPr>
  </w:style>
  <w:style w:type="character" w:customStyle="1" w:styleId="Titre9Car">
    <w:name w:val="Titre 9 Car"/>
    <w:basedOn w:val="Policepardfaut"/>
    <w:link w:val="Titre9"/>
    <w:rsid w:val="00653647"/>
    <w:rPr>
      <w:rFonts w:asciiTheme="majorHAnsi" w:eastAsiaTheme="majorEastAsia" w:hAnsiTheme="majorHAnsi" w:cstheme="majorBidi"/>
      <w:i/>
      <w:iCs/>
      <w:color w:val="272727" w:themeColor="text1" w:themeTint="D8"/>
      <w:sz w:val="21"/>
      <w:szCs w:val="21"/>
    </w:rPr>
  </w:style>
  <w:style w:type="table" w:customStyle="1" w:styleId="Grilledutableau1">
    <w:name w:val="Grille du tableau1"/>
    <w:basedOn w:val="TableauNormal"/>
    <w:next w:val="Grilledutableau"/>
    <w:rsid w:val="00330CFD"/>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Aucuneliste1">
    <w:name w:val="Aucune liste1"/>
    <w:next w:val="Aucuneliste"/>
    <w:uiPriority w:val="99"/>
    <w:semiHidden/>
    <w:unhideWhenUsed/>
    <w:rsid w:val="005D578E"/>
  </w:style>
  <w:style w:type="paragraph" w:styleId="Normalcentr">
    <w:name w:val="Block Text"/>
    <w:basedOn w:val="Normal"/>
    <w:rsid w:val="005D578E"/>
    <w:pPr>
      <w:pBdr>
        <w:top w:val="single" w:sz="6" w:space="20" w:color="auto"/>
        <w:left w:val="single" w:sz="6" w:space="20" w:color="auto"/>
        <w:bottom w:val="single" w:sz="6" w:space="20" w:color="auto"/>
        <w:right w:val="single" w:sz="6" w:space="20" w:color="auto"/>
      </w:pBdr>
      <w:shd w:val="pct5" w:color="auto" w:fill="auto"/>
      <w:spacing w:after="0" w:line="240" w:lineRule="auto"/>
      <w:ind w:left="1701" w:right="1701"/>
      <w:jc w:val="center"/>
    </w:pPr>
    <w:rPr>
      <w:rFonts w:asciiTheme="minorHAnsi" w:eastAsia="Times New Roman" w:hAnsiTheme="minorHAnsi"/>
      <w:b/>
    </w:rPr>
  </w:style>
  <w:style w:type="paragraph" w:styleId="Retraitcorpsdetexte2">
    <w:name w:val="Body Text Indent 2"/>
    <w:basedOn w:val="Normal"/>
    <w:link w:val="Retraitcorpsdetexte2Car"/>
    <w:rsid w:val="005D578E"/>
    <w:pPr>
      <w:pBdr>
        <w:top w:val="single" w:sz="4" w:space="6" w:color="auto"/>
        <w:left w:val="single" w:sz="4" w:space="4" w:color="auto"/>
        <w:bottom w:val="single" w:sz="4" w:space="5" w:color="auto"/>
        <w:right w:val="single" w:sz="4" w:space="4" w:color="auto"/>
      </w:pBdr>
      <w:spacing w:before="120" w:after="0" w:line="240" w:lineRule="auto"/>
      <w:ind w:left="357" w:hanging="357"/>
    </w:pPr>
    <w:rPr>
      <w:rFonts w:asciiTheme="minorHAnsi" w:eastAsia="Times New Roman" w:hAnsiTheme="minorHAnsi"/>
      <w:sz w:val="24"/>
    </w:rPr>
  </w:style>
  <w:style w:type="character" w:customStyle="1" w:styleId="Retraitcorpsdetexte2Car">
    <w:name w:val="Retrait corps de texte 2 Car"/>
    <w:basedOn w:val="Policepardfaut"/>
    <w:link w:val="Retraitcorpsdetexte2"/>
    <w:rsid w:val="005D578E"/>
    <w:rPr>
      <w:rFonts w:asciiTheme="minorHAnsi" w:eastAsia="Times New Roman" w:hAnsiTheme="minorHAnsi"/>
      <w:sz w:val="24"/>
    </w:rPr>
  </w:style>
  <w:style w:type="paragraph" w:customStyle="1" w:styleId="omnipage38470">
    <w:name w:val="omnipage3847"/>
    <w:basedOn w:val="Normal"/>
    <w:rsid w:val="005D578E"/>
    <w:pPr>
      <w:spacing w:after="0" w:line="240" w:lineRule="auto"/>
    </w:pPr>
    <w:rPr>
      <w:rFonts w:ascii="CG Times" w:eastAsia="Times New Roman" w:hAnsi="CG Times"/>
      <w:sz w:val="24"/>
      <w:szCs w:val="24"/>
    </w:rPr>
  </w:style>
  <w:style w:type="table" w:customStyle="1" w:styleId="Grilledutableau2">
    <w:name w:val="Grille du tableau2"/>
    <w:basedOn w:val="TableauNormal"/>
    <w:next w:val="Grilledutableau"/>
    <w:rsid w:val="005D578E"/>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rligne">
    <w:name w:val="surligne"/>
    <w:basedOn w:val="Policepardfaut"/>
    <w:rsid w:val="005D578E"/>
    <w:rPr>
      <w:rFonts w:ascii="Marianne" w:hAnsi="Marianne" w:cs="Verdana"/>
      <w:lang w:val="en-US" w:eastAsia="en-US" w:bidi="ar-SA"/>
    </w:rPr>
  </w:style>
  <w:style w:type="paragraph" w:styleId="Listepuces">
    <w:name w:val="List Bullet"/>
    <w:basedOn w:val="Normal"/>
    <w:rsid w:val="005D578E"/>
    <w:pPr>
      <w:keepLines/>
      <w:numPr>
        <w:numId w:val="5"/>
      </w:numPr>
      <w:tabs>
        <w:tab w:val="clear" w:pos="360"/>
      </w:tabs>
      <w:spacing w:after="0" w:line="240" w:lineRule="auto"/>
      <w:ind w:left="283" w:hanging="283"/>
    </w:pPr>
    <w:rPr>
      <w:rFonts w:eastAsia="Times New Roman"/>
    </w:rPr>
  </w:style>
  <w:style w:type="paragraph" w:customStyle="1" w:styleId="fcase2metab">
    <w:name w:val="f_case_2èmetab"/>
    <w:basedOn w:val="Normal"/>
    <w:rsid w:val="005D578E"/>
    <w:pPr>
      <w:tabs>
        <w:tab w:val="left" w:pos="426"/>
        <w:tab w:val="left" w:pos="851"/>
      </w:tabs>
      <w:spacing w:after="0" w:line="240" w:lineRule="auto"/>
      <w:ind w:left="1134" w:hanging="1134"/>
    </w:pPr>
    <w:rPr>
      <w:rFonts w:ascii="Univers (WN)" w:eastAsia="Times New Roman" w:hAnsi="Univers (WN)"/>
    </w:rPr>
  </w:style>
  <w:style w:type="character" w:styleId="Rfrenceple">
    <w:name w:val="Subtle Reference"/>
    <w:basedOn w:val="Policepardfaut"/>
    <w:uiPriority w:val="31"/>
    <w:qFormat/>
    <w:rsid w:val="005D578E"/>
    <w:rPr>
      <w:rFonts w:ascii="Marianne" w:hAnsi="Marianne"/>
      <w:smallCaps/>
      <w:color w:val="5A5A5A" w:themeColor="text1" w:themeTint="A5"/>
    </w:rPr>
  </w:style>
  <w:style w:type="paragraph" w:styleId="Listepuces2">
    <w:name w:val="List Bullet 2"/>
    <w:basedOn w:val="Normal"/>
    <w:unhideWhenUsed/>
    <w:rsid w:val="003D1378"/>
    <w:pPr>
      <w:numPr>
        <w:numId w:val="6"/>
      </w:numPr>
      <w:contextualSpacing/>
    </w:pPr>
  </w:style>
  <w:style w:type="paragraph" w:styleId="Retraitcorpset1relig">
    <w:name w:val="Body Text First Indent 2"/>
    <w:basedOn w:val="Retraitcorpsdetexte"/>
    <w:link w:val="Retraitcorpset1religCar"/>
    <w:uiPriority w:val="99"/>
    <w:semiHidden/>
    <w:unhideWhenUsed/>
    <w:rsid w:val="003D1378"/>
    <w:pPr>
      <w:spacing w:after="200"/>
      <w:ind w:left="360" w:firstLine="360"/>
    </w:pPr>
  </w:style>
  <w:style w:type="character" w:customStyle="1" w:styleId="Retraitcorpset1religCar">
    <w:name w:val="Retrait corps et 1re lig. Car"/>
    <w:basedOn w:val="RetraitcorpsdetexteCar"/>
    <w:link w:val="Retraitcorpset1relig"/>
    <w:uiPriority w:val="99"/>
    <w:semiHidden/>
    <w:rsid w:val="003D1378"/>
    <w:rPr>
      <w:sz w:val="26"/>
      <w:szCs w:val="22"/>
      <w:lang w:eastAsia="en-US"/>
    </w:rPr>
  </w:style>
  <w:style w:type="table" w:customStyle="1" w:styleId="Grilledutableau3">
    <w:name w:val="Grille du tableau3"/>
    <w:basedOn w:val="TableauNormal"/>
    <w:next w:val="Grilledutableau"/>
    <w:uiPriority w:val="59"/>
    <w:rsid w:val="000537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Policepardfaut"/>
    <w:uiPriority w:val="99"/>
    <w:semiHidden/>
    <w:unhideWhenUsed/>
    <w:rsid w:val="00F6208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01745081">
      <w:bodyDiv w:val="1"/>
      <w:marLeft w:val="0"/>
      <w:marRight w:val="0"/>
      <w:marTop w:val="0"/>
      <w:marBottom w:val="0"/>
      <w:divBdr>
        <w:top w:val="none" w:sz="0" w:space="0" w:color="auto"/>
        <w:left w:val="none" w:sz="0" w:space="0" w:color="auto"/>
        <w:bottom w:val="none" w:sz="0" w:space="0" w:color="auto"/>
        <w:right w:val="none" w:sz="0" w:space="0" w:color="auto"/>
      </w:divBdr>
    </w:div>
    <w:div w:id="313527041">
      <w:bodyDiv w:val="1"/>
      <w:marLeft w:val="0"/>
      <w:marRight w:val="0"/>
      <w:marTop w:val="0"/>
      <w:marBottom w:val="0"/>
      <w:divBdr>
        <w:top w:val="none" w:sz="0" w:space="0" w:color="auto"/>
        <w:left w:val="none" w:sz="0" w:space="0" w:color="auto"/>
        <w:bottom w:val="none" w:sz="0" w:space="0" w:color="auto"/>
        <w:right w:val="none" w:sz="0" w:space="0" w:color="auto"/>
      </w:divBdr>
    </w:div>
    <w:div w:id="487333231">
      <w:bodyDiv w:val="1"/>
      <w:marLeft w:val="0"/>
      <w:marRight w:val="0"/>
      <w:marTop w:val="0"/>
      <w:marBottom w:val="0"/>
      <w:divBdr>
        <w:top w:val="none" w:sz="0" w:space="0" w:color="auto"/>
        <w:left w:val="none" w:sz="0" w:space="0" w:color="auto"/>
        <w:bottom w:val="none" w:sz="0" w:space="0" w:color="auto"/>
        <w:right w:val="none" w:sz="0" w:space="0" w:color="auto"/>
      </w:divBdr>
    </w:div>
    <w:div w:id="534075556">
      <w:bodyDiv w:val="1"/>
      <w:marLeft w:val="0"/>
      <w:marRight w:val="0"/>
      <w:marTop w:val="0"/>
      <w:marBottom w:val="0"/>
      <w:divBdr>
        <w:top w:val="none" w:sz="0" w:space="0" w:color="auto"/>
        <w:left w:val="none" w:sz="0" w:space="0" w:color="auto"/>
        <w:bottom w:val="none" w:sz="0" w:space="0" w:color="auto"/>
        <w:right w:val="none" w:sz="0" w:space="0" w:color="auto"/>
      </w:divBdr>
    </w:div>
    <w:div w:id="544759343">
      <w:bodyDiv w:val="1"/>
      <w:marLeft w:val="0"/>
      <w:marRight w:val="0"/>
      <w:marTop w:val="0"/>
      <w:marBottom w:val="0"/>
      <w:divBdr>
        <w:top w:val="none" w:sz="0" w:space="0" w:color="auto"/>
        <w:left w:val="none" w:sz="0" w:space="0" w:color="auto"/>
        <w:bottom w:val="none" w:sz="0" w:space="0" w:color="auto"/>
        <w:right w:val="none" w:sz="0" w:space="0" w:color="auto"/>
      </w:divBdr>
    </w:div>
    <w:div w:id="784075620">
      <w:bodyDiv w:val="1"/>
      <w:marLeft w:val="0"/>
      <w:marRight w:val="0"/>
      <w:marTop w:val="0"/>
      <w:marBottom w:val="0"/>
      <w:divBdr>
        <w:top w:val="none" w:sz="0" w:space="0" w:color="auto"/>
        <w:left w:val="none" w:sz="0" w:space="0" w:color="auto"/>
        <w:bottom w:val="none" w:sz="0" w:space="0" w:color="auto"/>
        <w:right w:val="none" w:sz="0" w:space="0" w:color="auto"/>
      </w:divBdr>
    </w:div>
    <w:div w:id="950627339">
      <w:bodyDiv w:val="1"/>
      <w:marLeft w:val="0"/>
      <w:marRight w:val="0"/>
      <w:marTop w:val="0"/>
      <w:marBottom w:val="0"/>
      <w:divBdr>
        <w:top w:val="none" w:sz="0" w:space="0" w:color="auto"/>
        <w:left w:val="none" w:sz="0" w:space="0" w:color="auto"/>
        <w:bottom w:val="none" w:sz="0" w:space="0" w:color="auto"/>
        <w:right w:val="none" w:sz="0" w:space="0" w:color="auto"/>
      </w:divBdr>
    </w:div>
    <w:div w:id="987904895">
      <w:bodyDiv w:val="1"/>
      <w:marLeft w:val="0"/>
      <w:marRight w:val="0"/>
      <w:marTop w:val="0"/>
      <w:marBottom w:val="0"/>
      <w:divBdr>
        <w:top w:val="none" w:sz="0" w:space="0" w:color="auto"/>
        <w:left w:val="none" w:sz="0" w:space="0" w:color="auto"/>
        <w:bottom w:val="none" w:sz="0" w:space="0" w:color="auto"/>
        <w:right w:val="none" w:sz="0" w:space="0" w:color="auto"/>
      </w:divBdr>
    </w:div>
    <w:div w:id="1062215664">
      <w:bodyDiv w:val="1"/>
      <w:marLeft w:val="0"/>
      <w:marRight w:val="0"/>
      <w:marTop w:val="0"/>
      <w:marBottom w:val="0"/>
      <w:divBdr>
        <w:top w:val="none" w:sz="0" w:space="0" w:color="auto"/>
        <w:left w:val="none" w:sz="0" w:space="0" w:color="auto"/>
        <w:bottom w:val="none" w:sz="0" w:space="0" w:color="auto"/>
        <w:right w:val="none" w:sz="0" w:space="0" w:color="auto"/>
      </w:divBdr>
    </w:div>
    <w:div w:id="1078668388">
      <w:bodyDiv w:val="1"/>
      <w:marLeft w:val="0"/>
      <w:marRight w:val="0"/>
      <w:marTop w:val="0"/>
      <w:marBottom w:val="0"/>
      <w:divBdr>
        <w:top w:val="none" w:sz="0" w:space="0" w:color="auto"/>
        <w:left w:val="none" w:sz="0" w:space="0" w:color="auto"/>
        <w:bottom w:val="none" w:sz="0" w:space="0" w:color="auto"/>
        <w:right w:val="none" w:sz="0" w:space="0" w:color="auto"/>
      </w:divBdr>
    </w:div>
    <w:div w:id="1275408149">
      <w:bodyDiv w:val="1"/>
      <w:marLeft w:val="0"/>
      <w:marRight w:val="0"/>
      <w:marTop w:val="0"/>
      <w:marBottom w:val="0"/>
      <w:divBdr>
        <w:top w:val="none" w:sz="0" w:space="0" w:color="auto"/>
        <w:left w:val="none" w:sz="0" w:space="0" w:color="auto"/>
        <w:bottom w:val="none" w:sz="0" w:space="0" w:color="auto"/>
        <w:right w:val="none" w:sz="0" w:space="0" w:color="auto"/>
      </w:divBdr>
    </w:div>
    <w:div w:id="1311597983">
      <w:bodyDiv w:val="1"/>
      <w:marLeft w:val="0"/>
      <w:marRight w:val="0"/>
      <w:marTop w:val="0"/>
      <w:marBottom w:val="0"/>
      <w:divBdr>
        <w:top w:val="none" w:sz="0" w:space="0" w:color="auto"/>
        <w:left w:val="none" w:sz="0" w:space="0" w:color="auto"/>
        <w:bottom w:val="none" w:sz="0" w:space="0" w:color="auto"/>
        <w:right w:val="none" w:sz="0" w:space="0" w:color="auto"/>
      </w:divBdr>
    </w:div>
    <w:div w:id="1400908750">
      <w:bodyDiv w:val="1"/>
      <w:marLeft w:val="0"/>
      <w:marRight w:val="0"/>
      <w:marTop w:val="0"/>
      <w:marBottom w:val="0"/>
      <w:divBdr>
        <w:top w:val="none" w:sz="0" w:space="0" w:color="auto"/>
        <w:left w:val="none" w:sz="0" w:space="0" w:color="auto"/>
        <w:bottom w:val="none" w:sz="0" w:space="0" w:color="auto"/>
        <w:right w:val="none" w:sz="0" w:space="0" w:color="auto"/>
      </w:divBdr>
    </w:div>
    <w:div w:id="1422068124">
      <w:bodyDiv w:val="1"/>
      <w:marLeft w:val="0"/>
      <w:marRight w:val="0"/>
      <w:marTop w:val="0"/>
      <w:marBottom w:val="0"/>
      <w:divBdr>
        <w:top w:val="none" w:sz="0" w:space="0" w:color="auto"/>
        <w:left w:val="none" w:sz="0" w:space="0" w:color="auto"/>
        <w:bottom w:val="none" w:sz="0" w:space="0" w:color="auto"/>
        <w:right w:val="none" w:sz="0" w:space="0" w:color="auto"/>
      </w:divBdr>
    </w:div>
    <w:div w:id="1428621133">
      <w:bodyDiv w:val="1"/>
      <w:marLeft w:val="0"/>
      <w:marRight w:val="0"/>
      <w:marTop w:val="0"/>
      <w:marBottom w:val="0"/>
      <w:divBdr>
        <w:top w:val="none" w:sz="0" w:space="0" w:color="auto"/>
        <w:left w:val="none" w:sz="0" w:space="0" w:color="auto"/>
        <w:bottom w:val="none" w:sz="0" w:space="0" w:color="auto"/>
        <w:right w:val="none" w:sz="0" w:space="0" w:color="auto"/>
      </w:divBdr>
    </w:div>
    <w:div w:id="1443913605">
      <w:bodyDiv w:val="1"/>
      <w:marLeft w:val="0"/>
      <w:marRight w:val="0"/>
      <w:marTop w:val="0"/>
      <w:marBottom w:val="0"/>
      <w:divBdr>
        <w:top w:val="none" w:sz="0" w:space="0" w:color="auto"/>
        <w:left w:val="none" w:sz="0" w:space="0" w:color="auto"/>
        <w:bottom w:val="none" w:sz="0" w:space="0" w:color="auto"/>
        <w:right w:val="none" w:sz="0" w:space="0" w:color="auto"/>
      </w:divBdr>
    </w:div>
    <w:div w:id="1577666621">
      <w:bodyDiv w:val="1"/>
      <w:marLeft w:val="0"/>
      <w:marRight w:val="0"/>
      <w:marTop w:val="0"/>
      <w:marBottom w:val="0"/>
      <w:divBdr>
        <w:top w:val="none" w:sz="0" w:space="0" w:color="auto"/>
        <w:left w:val="none" w:sz="0" w:space="0" w:color="auto"/>
        <w:bottom w:val="none" w:sz="0" w:space="0" w:color="auto"/>
        <w:right w:val="none" w:sz="0" w:space="0" w:color="auto"/>
      </w:divBdr>
    </w:div>
    <w:div w:id="1583953688">
      <w:bodyDiv w:val="1"/>
      <w:marLeft w:val="0"/>
      <w:marRight w:val="0"/>
      <w:marTop w:val="0"/>
      <w:marBottom w:val="0"/>
      <w:divBdr>
        <w:top w:val="none" w:sz="0" w:space="0" w:color="auto"/>
        <w:left w:val="none" w:sz="0" w:space="0" w:color="auto"/>
        <w:bottom w:val="none" w:sz="0" w:space="0" w:color="auto"/>
        <w:right w:val="none" w:sz="0" w:space="0" w:color="auto"/>
      </w:divBdr>
    </w:div>
    <w:div w:id="1591308712">
      <w:bodyDiv w:val="1"/>
      <w:marLeft w:val="0"/>
      <w:marRight w:val="0"/>
      <w:marTop w:val="0"/>
      <w:marBottom w:val="0"/>
      <w:divBdr>
        <w:top w:val="none" w:sz="0" w:space="0" w:color="auto"/>
        <w:left w:val="none" w:sz="0" w:space="0" w:color="auto"/>
        <w:bottom w:val="none" w:sz="0" w:space="0" w:color="auto"/>
        <w:right w:val="none" w:sz="0" w:space="0" w:color="auto"/>
      </w:divBdr>
    </w:div>
    <w:div w:id="1699351418">
      <w:bodyDiv w:val="1"/>
      <w:marLeft w:val="0"/>
      <w:marRight w:val="0"/>
      <w:marTop w:val="0"/>
      <w:marBottom w:val="0"/>
      <w:divBdr>
        <w:top w:val="none" w:sz="0" w:space="0" w:color="auto"/>
        <w:left w:val="none" w:sz="0" w:space="0" w:color="auto"/>
        <w:bottom w:val="none" w:sz="0" w:space="0" w:color="auto"/>
        <w:right w:val="none" w:sz="0" w:space="0" w:color="auto"/>
      </w:divBdr>
    </w:div>
    <w:div w:id="1781954264">
      <w:bodyDiv w:val="1"/>
      <w:marLeft w:val="0"/>
      <w:marRight w:val="0"/>
      <w:marTop w:val="0"/>
      <w:marBottom w:val="0"/>
      <w:divBdr>
        <w:top w:val="none" w:sz="0" w:space="0" w:color="auto"/>
        <w:left w:val="none" w:sz="0" w:space="0" w:color="auto"/>
        <w:bottom w:val="none" w:sz="0" w:space="0" w:color="auto"/>
        <w:right w:val="none" w:sz="0" w:space="0" w:color="auto"/>
      </w:divBdr>
    </w:div>
    <w:div w:id="1805272708">
      <w:bodyDiv w:val="1"/>
      <w:marLeft w:val="0"/>
      <w:marRight w:val="0"/>
      <w:marTop w:val="0"/>
      <w:marBottom w:val="0"/>
      <w:divBdr>
        <w:top w:val="none" w:sz="0" w:space="0" w:color="auto"/>
        <w:left w:val="none" w:sz="0" w:space="0" w:color="auto"/>
        <w:bottom w:val="none" w:sz="0" w:space="0" w:color="auto"/>
        <w:right w:val="none" w:sz="0" w:space="0" w:color="auto"/>
      </w:divBdr>
    </w:div>
    <w:div w:id="1976179198">
      <w:bodyDiv w:val="1"/>
      <w:marLeft w:val="0"/>
      <w:marRight w:val="0"/>
      <w:marTop w:val="0"/>
      <w:marBottom w:val="0"/>
      <w:divBdr>
        <w:top w:val="none" w:sz="0" w:space="0" w:color="auto"/>
        <w:left w:val="none" w:sz="0" w:space="0" w:color="auto"/>
        <w:bottom w:val="none" w:sz="0" w:space="0" w:color="auto"/>
        <w:right w:val="none" w:sz="0" w:space="0" w:color="auto"/>
      </w:divBdr>
    </w:div>
    <w:div w:id="2024092308">
      <w:bodyDiv w:val="1"/>
      <w:marLeft w:val="0"/>
      <w:marRight w:val="0"/>
      <w:marTop w:val="0"/>
      <w:marBottom w:val="0"/>
      <w:divBdr>
        <w:top w:val="none" w:sz="0" w:space="0" w:color="auto"/>
        <w:left w:val="none" w:sz="0" w:space="0" w:color="auto"/>
        <w:bottom w:val="none" w:sz="0" w:space="0" w:color="auto"/>
        <w:right w:val="none" w:sz="0" w:space="0" w:color="auto"/>
      </w:divBdr>
    </w:div>
    <w:div w:id="20936245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http://www.legifrance.gouv.fr" TargetMode="External"/><Relationship Id="rId18" Type="http://schemas.openxmlformats.org/officeDocument/2006/relationships/hyperlink" Target="http://www.marches-publics.gouv.fr" TargetMode="External"/><Relationship Id="rId26" Type="http://schemas.openxmlformats.org/officeDocument/2006/relationships/hyperlink" Target="mailto:jerome.ancelet@intradef.gouv.fr" TargetMode="External"/><Relationship Id="rId3" Type="http://schemas.openxmlformats.org/officeDocument/2006/relationships/styles" Target="styles.xml"/><Relationship Id="rId21" Type="http://schemas.openxmlformats.org/officeDocument/2006/relationships/hyperlink" Target="mailto:dicom-pyf-dm-bam-contract.contact.fct@intradef.gouv.fr" TargetMode="External"/><Relationship Id="rId7" Type="http://schemas.openxmlformats.org/officeDocument/2006/relationships/endnotes" Target="endnotes.xml"/><Relationship Id="rId12" Type="http://schemas.openxmlformats.org/officeDocument/2006/relationships/hyperlink" Target="http://www.marches-publics.gouv.fr" TargetMode="External"/><Relationship Id="rId17" Type="http://schemas.openxmlformats.org/officeDocument/2006/relationships/hyperlink" Target="https://www.marches-publics.gouv.fr/?page=entreprise.AccueilEntreprise" TargetMode="External"/><Relationship Id="rId25" Type="http://schemas.openxmlformats.org/officeDocument/2006/relationships/hyperlink" Target="mailto:paul.benhafaied@intradef.gouv.fr" TargetMode="External"/><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www.achats.defense.gouv.fr" TargetMode="External"/><Relationship Id="rId20" Type="http://schemas.openxmlformats.org/officeDocument/2006/relationships/hyperlink" Target="http://www.marches-publics.gouv.fr" TargetMode="External"/><Relationship Id="rId29"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marches-publics.gouv.fr" TargetMode="External"/><Relationship Id="rId24" Type="http://schemas.openxmlformats.org/officeDocument/2006/relationships/hyperlink" Target="mailto:dicom-pyf-dm-bam-contract.contact.fct@intradef.gouv.fr" TargetMode="External"/><Relationship Id="rId32" Type="http://schemas.openxmlformats.org/officeDocument/2006/relationships/glossaryDocument" Target="glossary/document.xml"/><Relationship Id="rId37" Type="http://schemas.microsoft.com/office/2016/09/relationships/commentsIds" Target="commentsIds.xml"/><Relationship Id="rId5" Type="http://schemas.openxmlformats.org/officeDocument/2006/relationships/webSettings" Target="webSettings.xml"/><Relationship Id="rId15" Type="http://schemas.openxmlformats.org/officeDocument/2006/relationships/hyperlink" Target="https://www.economie.gouv.fr/daj/presentation-candidatures-2019" TargetMode="External"/><Relationship Id="rId23" Type="http://schemas.openxmlformats.org/officeDocument/2006/relationships/hyperlink" Target="mailto:dicom-pyf-daf-bam-contract.contact.fct@intradef.gouv.fr" TargetMode="External"/><Relationship Id="rId28" Type="http://schemas.openxmlformats.org/officeDocument/2006/relationships/footer" Target="footer1.xml"/><Relationship Id="rId10" Type="http://schemas.openxmlformats.org/officeDocument/2006/relationships/hyperlink" Target="http://www.marches-publics.gouv.fr" TargetMode="External"/><Relationship Id="rId19" Type="http://schemas.openxmlformats.org/officeDocument/2006/relationships/hyperlink" Target="mailto:dicom-pyf-daf-bam-contract.contact.fct@intradef.gouv.fr" TargetMode="External"/><Relationship Id="rId31"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dicom-pyf-daf-bam-contract.contact.fct@intradef.gouv.fr" TargetMode="External"/><Relationship Id="rId14" Type="http://schemas.openxmlformats.org/officeDocument/2006/relationships/hyperlink" Target="https://www.economie.gouv.fr/daj/dematerialisation-commande-publique" TargetMode="External"/><Relationship Id="rId22" Type="http://schemas.openxmlformats.org/officeDocument/2006/relationships/hyperlink" Target="https://www.economie.gouv.fr/daj/formulaires-declaration-du-candidat" TargetMode="External"/><Relationship Id="rId27" Type="http://schemas.openxmlformats.org/officeDocument/2006/relationships/image" Target="media/image3.png"/><Relationship Id="rId30" Type="http://schemas.openxmlformats.org/officeDocument/2006/relationships/footer" Target="footer2.xml"/></Relationships>
</file>

<file path=word/_rels/footer1.xml.rels><?xml version="1.0" encoding="UTF-8" standalone="yes"?>
<Relationships xmlns="http://schemas.openxmlformats.org/package/2006/relationships"><Relationship Id="rId1" Type="http://schemas.openxmlformats.org/officeDocument/2006/relationships/hyperlink" Target="mailto:Paul.benhafaied@intradef.gouv.f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4.png"/></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D604EE028A4346879ABA1F03E3AE4AD3"/>
        <w:category>
          <w:name w:val="Général"/>
          <w:gallery w:val="placeholder"/>
        </w:category>
        <w:types>
          <w:type w:val="bbPlcHdr"/>
        </w:types>
        <w:behaviors>
          <w:behavior w:val="content"/>
        </w:behaviors>
        <w:guid w:val="{30F3E8E5-B986-47C9-9558-377372456D85}"/>
      </w:docPartPr>
      <w:docPartBody>
        <w:p w:rsidR="007861D5" w:rsidRDefault="007861D5" w:rsidP="007861D5">
          <w:pPr>
            <w:pStyle w:val="D604EE028A4346879ABA1F03E3AE4AD3"/>
          </w:pPr>
          <w:r w:rsidRPr="003D2B13">
            <w:rPr>
              <w:rFonts w:cstheme="minorHAnsi"/>
              <w:b/>
              <w:sz w:val="26"/>
              <w:szCs w:val="26"/>
              <w:highlight w:val="yellow"/>
              <w:u w:val="single"/>
            </w:rPr>
            <w:t>XXX</w:t>
          </w:r>
        </w:p>
      </w:docPartBody>
    </w:docPart>
    <w:docPart>
      <w:docPartPr>
        <w:name w:val="20AC08258A1E4752802893C31172FA62"/>
        <w:category>
          <w:name w:val="Général"/>
          <w:gallery w:val="placeholder"/>
        </w:category>
        <w:types>
          <w:type w:val="bbPlcHdr"/>
        </w:types>
        <w:behaviors>
          <w:behavior w:val="content"/>
        </w:behaviors>
        <w:guid w:val="{5FB03EFE-686D-4843-B087-6B973DFC3CBB}"/>
      </w:docPartPr>
      <w:docPartBody>
        <w:p w:rsidR="007861D5" w:rsidRDefault="007861D5" w:rsidP="007861D5">
          <w:pPr>
            <w:pStyle w:val="20AC08258A1E4752802893C31172FA62"/>
          </w:pPr>
          <w:r w:rsidRPr="003D2B13">
            <w:rPr>
              <w:rFonts w:cstheme="minorHAnsi"/>
              <w:szCs w:val="26"/>
              <w:highlight w:val="yellow"/>
            </w:rPr>
            <w:t>XXX</w:t>
          </w:r>
        </w:p>
      </w:docPartBody>
    </w:docPart>
    <w:docPart>
      <w:docPartPr>
        <w:name w:val="328DAAAE738B4F4FB4C404A8592DD117"/>
        <w:category>
          <w:name w:val="Général"/>
          <w:gallery w:val="placeholder"/>
        </w:category>
        <w:types>
          <w:type w:val="bbPlcHdr"/>
        </w:types>
        <w:behaviors>
          <w:behavior w:val="content"/>
        </w:behaviors>
        <w:guid w:val="{93F967E5-66FA-49A8-B78D-DF0CC0A6F34C}"/>
      </w:docPartPr>
      <w:docPartBody>
        <w:p w:rsidR="009E25B5" w:rsidRDefault="009E25B5" w:rsidP="009E25B5">
          <w:pPr>
            <w:pStyle w:val="328DAAAE738B4F4FB4C404A8592DD117"/>
          </w:pPr>
          <w:r w:rsidRPr="0067144E">
            <w:rPr>
              <w:rFonts w:ascii="Arial" w:eastAsia="Times New Roman" w:hAnsi="Arial" w:cs="Arial"/>
              <w:b/>
              <w:szCs w:val="26"/>
              <w:highlight w:val="yellow"/>
            </w:rPr>
            <w:t>x</w:t>
          </w:r>
        </w:p>
      </w:docPartBody>
    </w:docPart>
    <w:docPart>
      <w:docPartPr>
        <w:name w:val="C650EEDA8B334387A2DA09828269EB4C"/>
        <w:category>
          <w:name w:val="Général"/>
          <w:gallery w:val="placeholder"/>
        </w:category>
        <w:types>
          <w:type w:val="bbPlcHdr"/>
        </w:types>
        <w:behaviors>
          <w:behavior w:val="content"/>
        </w:behaviors>
        <w:guid w:val="{FF28960F-DBC9-4C74-AC95-F3B02B93318E}"/>
      </w:docPartPr>
      <w:docPartBody>
        <w:p w:rsidR="00AC4DF1" w:rsidRDefault="00981BBE" w:rsidP="00981BBE">
          <w:pPr>
            <w:pStyle w:val="C650EEDA8B334387A2DA09828269EB4C"/>
          </w:pPr>
          <w:r w:rsidRPr="0067144E">
            <w:rPr>
              <w:rFonts w:ascii="Arial" w:eastAsia="Times New Roman" w:hAnsi="Arial" w:cs="Arial"/>
              <w:b/>
              <w:szCs w:val="26"/>
              <w:highlight w:val="yellow"/>
            </w:rPr>
            <w:t>XX XXXX 202X</w:t>
          </w:r>
        </w:p>
      </w:docPartBody>
    </w:docPart>
    <w:docPart>
      <w:docPartPr>
        <w:name w:val="4A96DD97FAFE47DB8FD62A73B090B5C3"/>
        <w:category>
          <w:name w:val="Général"/>
          <w:gallery w:val="placeholder"/>
        </w:category>
        <w:types>
          <w:type w:val="bbPlcHdr"/>
        </w:types>
        <w:behaviors>
          <w:behavior w:val="content"/>
        </w:behaviors>
        <w:guid w:val="{99BF52AA-66BF-4060-AE5E-A7B5E6AD608B}"/>
      </w:docPartPr>
      <w:docPartBody>
        <w:p w:rsidR="00AC4DF1" w:rsidRDefault="00981BBE" w:rsidP="00981BBE">
          <w:pPr>
            <w:pStyle w:val="4A96DD97FAFE47DB8FD62A73B090B5C3"/>
          </w:pPr>
          <w:r w:rsidRPr="0067144E">
            <w:rPr>
              <w:rFonts w:ascii="Arial" w:eastAsia="Times New Roman" w:hAnsi="Arial" w:cs="Arial"/>
              <w:b/>
              <w:szCs w:val="26"/>
              <w:highlight w:val="yellow"/>
            </w:rPr>
            <w:t>XX</w:t>
          </w:r>
          <w:r w:rsidRPr="0067144E">
            <w:rPr>
              <w:rFonts w:ascii="Arial" w:eastAsia="Times New Roman" w:hAnsi="Arial" w:cs="Arial"/>
              <w:color w:val="808080"/>
              <w:szCs w:val="26"/>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 w:name="CG Times">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ndale Sans UI">
    <w:altName w:val="Times New Roman"/>
    <w:charset w:val="00"/>
    <w:family w:val="auto"/>
    <w:pitch w:val="variable"/>
  </w:font>
  <w:font w:name="Univers (WN)">
    <w:panose1 w:val="00000000000000000000"/>
    <w:charset w:val="00"/>
    <w:family w:val="swiss"/>
    <w:notTrueType/>
    <w:pitch w:val="variable"/>
    <w:sig w:usb0="00000003" w:usb1="00000000" w:usb2="00000000" w:usb3="00000000" w:csb0="00000001" w:csb1="00000000"/>
  </w:font>
  <w:font w:name="Wingdings 2">
    <w:panose1 w:val="05020102010507070707"/>
    <w:charset w:val="02"/>
    <w:family w:val="roman"/>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revisionView w:inkAnnotations="0"/>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8674B"/>
    <w:rsid w:val="00034FB5"/>
    <w:rsid w:val="000733CD"/>
    <w:rsid w:val="000C2E59"/>
    <w:rsid w:val="000D1CD8"/>
    <w:rsid w:val="001330B2"/>
    <w:rsid w:val="00140720"/>
    <w:rsid w:val="00144F50"/>
    <w:rsid w:val="0015043C"/>
    <w:rsid w:val="001E3054"/>
    <w:rsid w:val="002816CB"/>
    <w:rsid w:val="003248FC"/>
    <w:rsid w:val="00340BF3"/>
    <w:rsid w:val="00350756"/>
    <w:rsid w:val="003619FC"/>
    <w:rsid w:val="0036576F"/>
    <w:rsid w:val="00376E6C"/>
    <w:rsid w:val="003A0FBB"/>
    <w:rsid w:val="004109A9"/>
    <w:rsid w:val="0042787A"/>
    <w:rsid w:val="00446C8E"/>
    <w:rsid w:val="004649C5"/>
    <w:rsid w:val="00483028"/>
    <w:rsid w:val="00491F8C"/>
    <w:rsid w:val="004B7389"/>
    <w:rsid w:val="0052404A"/>
    <w:rsid w:val="00533D7D"/>
    <w:rsid w:val="005852D0"/>
    <w:rsid w:val="00586611"/>
    <w:rsid w:val="00594B89"/>
    <w:rsid w:val="005E295B"/>
    <w:rsid w:val="006104B0"/>
    <w:rsid w:val="00632C68"/>
    <w:rsid w:val="00634DC9"/>
    <w:rsid w:val="0063606A"/>
    <w:rsid w:val="00652894"/>
    <w:rsid w:val="006E235E"/>
    <w:rsid w:val="006F669E"/>
    <w:rsid w:val="007840A5"/>
    <w:rsid w:val="007861D5"/>
    <w:rsid w:val="007B004B"/>
    <w:rsid w:val="007B5DD1"/>
    <w:rsid w:val="007C6E73"/>
    <w:rsid w:val="007D4B0C"/>
    <w:rsid w:val="008010D9"/>
    <w:rsid w:val="00825BE3"/>
    <w:rsid w:val="008301E1"/>
    <w:rsid w:val="008338A0"/>
    <w:rsid w:val="00842709"/>
    <w:rsid w:val="00882175"/>
    <w:rsid w:val="008938F2"/>
    <w:rsid w:val="00922BEC"/>
    <w:rsid w:val="00954440"/>
    <w:rsid w:val="0095467C"/>
    <w:rsid w:val="00955220"/>
    <w:rsid w:val="00981BBE"/>
    <w:rsid w:val="009E1450"/>
    <w:rsid w:val="009E25B5"/>
    <w:rsid w:val="00A220B5"/>
    <w:rsid w:val="00A44573"/>
    <w:rsid w:val="00A8674B"/>
    <w:rsid w:val="00AB68E2"/>
    <w:rsid w:val="00AC4DF1"/>
    <w:rsid w:val="00AD0956"/>
    <w:rsid w:val="00AE749B"/>
    <w:rsid w:val="00B31DB8"/>
    <w:rsid w:val="00B34BC4"/>
    <w:rsid w:val="00B40FA5"/>
    <w:rsid w:val="00C52BFE"/>
    <w:rsid w:val="00C560BC"/>
    <w:rsid w:val="00C92AA6"/>
    <w:rsid w:val="00CA3F4C"/>
    <w:rsid w:val="00CA518F"/>
    <w:rsid w:val="00DA2AA4"/>
    <w:rsid w:val="00DC6B43"/>
    <w:rsid w:val="00DD6099"/>
    <w:rsid w:val="00DE6196"/>
    <w:rsid w:val="00E40AC3"/>
    <w:rsid w:val="00E7089A"/>
    <w:rsid w:val="00E80DD5"/>
    <w:rsid w:val="00EC5FBD"/>
    <w:rsid w:val="00F00756"/>
    <w:rsid w:val="00F16444"/>
    <w:rsid w:val="00F50E15"/>
    <w:rsid w:val="00F73B18"/>
    <w:rsid w:val="00FB56E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fr-FR"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styleId="Textedelespacerserv">
    <w:name w:val="Placeholder Text"/>
    <w:basedOn w:val="Policepardfaut"/>
    <w:uiPriority w:val="99"/>
    <w:semiHidden/>
    <w:rsid w:val="00B40FA5"/>
    <w:rPr>
      <w:color w:val="808080"/>
    </w:rPr>
  </w:style>
  <w:style w:type="paragraph" w:customStyle="1" w:styleId="D604EE028A4346879ABA1F03E3AE4AD3">
    <w:name w:val="D604EE028A4346879ABA1F03E3AE4AD3"/>
    <w:rsid w:val="007861D5"/>
  </w:style>
  <w:style w:type="paragraph" w:customStyle="1" w:styleId="20AC08258A1E4752802893C31172FA62">
    <w:name w:val="20AC08258A1E4752802893C31172FA62"/>
    <w:rsid w:val="007861D5"/>
  </w:style>
  <w:style w:type="paragraph" w:customStyle="1" w:styleId="328DAAAE738B4F4FB4C404A8592DD117">
    <w:name w:val="328DAAAE738B4F4FB4C404A8592DD117"/>
    <w:rsid w:val="009E25B5"/>
  </w:style>
  <w:style w:type="paragraph" w:customStyle="1" w:styleId="C650EEDA8B334387A2DA09828269EB4C">
    <w:name w:val="C650EEDA8B334387A2DA09828269EB4C"/>
    <w:rsid w:val="00981BBE"/>
  </w:style>
  <w:style w:type="paragraph" w:customStyle="1" w:styleId="4A96DD97FAFE47DB8FD62A73B090B5C3">
    <w:name w:val="4A96DD97FAFE47DB8FD62A73B090B5C3"/>
    <w:rsid w:val="00981BBE"/>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A0901BC-47BD-43F4-BB83-AE3D4375772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19</Pages>
  <Words>7085</Words>
  <Characters>38969</Characters>
  <Application>Microsoft Office Word</Application>
  <DocSecurity>0</DocSecurity>
  <Lines>324</Lines>
  <Paragraphs>91</Paragraphs>
  <ScaleCrop>false</ScaleCrop>
  <HeadingPairs>
    <vt:vector size="2" baseType="variant">
      <vt:variant>
        <vt:lpstr>Titre</vt:lpstr>
      </vt:variant>
      <vt:variant>
        <vt:i4>1</vt:i4>
      </vt:variant>
    </vt:vector>
  </HeadingPairs>
  <TitlesOfParts>
    <vt:vector size="1" baseType="lpstr">
      <vt:lpstr/>
    </vt:vector>
  </TitlesOfParts>
  <Company>MINISTERE DE LA DEFENSE</Company>
  <LinksUpToDate>false</LinksUpToDate>
  <CharactersWithSpaces>45963</CharactersWithSpaces>
  <SharedDoc>false</SharedDoc>
  <HLinks>
    <vt:vector size="486" baseType="variant">
      <vt:variant>
        <vt:i4>5570666</vt:i4>
      </vt:variant>
      <vt:variant>
        <vt:i4>408</vt:i4>
      </vt:variant>
      <vt:variant>
        <vt:i4>0</vt:i4>
      </vt:variant>
      <vt:variant>
        <vt:i4>5</vt:i4>
      </vt:variant>
      <vt:variant>
        <vt:lpwstr>mailto:missionministerielle.pme@defense.gouv.fr</vt:lpwstr>
      </vt:variant>
      <vt:variant>
        <vt:lpwstr/>
      </vt:variant>
      <vt:variant>
        <vt:i4>4259879</vt:i4>
      </vt:variant>
      <vt:variant>
        <vt:i4>405</vt:i4>
      </vt:variant>
      <vt:variant>
        <vt:i4>0</vt:i4>
      </vt:variant>
      <vt:variant>
        <vt:i4>5</vt:i4>
      </vt:variant>
      <vt:variant>
        <vt:lpwstr>mailto:pfc-paris-bap.ach.fct@intradef.gouv.fr</vt:lpwstr>
      </vt:variant>
      <vt:variant>
        <vt:lpwstr/>
      </vt:variant>
      <vt:variant>
        <vt:i4>4259879</vt:i4>
      </vt:variant>
      <vt:variant>
        <vt:i4>402</vt:i4>
      </vt:variant>
      <vt:variant>
        <vt:i4>0</vt:i4>
      </vt:variant>
      <vt:variant>
        <vt:i4>5</vt:i4>
      </vt:variant>
      <vt:variant>
        <vt:lpwstr>mailto:pfc-paris-bap.ach.fct@intradef.gouv.fr</vt:lpwstr>
      </vt:variant>
      <vt:variant>
        <vt:lpwstr/>
      </vt:variant>
      <vt:variant>
        <vt:i4>4259879</vt:i4>
      </vt:variant>
      <vt:variant>
        <vt:i4>399</vt:i4>
      </vt:variant>
      <vt:variant>
        <vt:i4>0</vt:i4>
      </vt:variant>
      <vt:variant>
        <vt:i4>5</vt:i4>
      </vt:variant>
      <vt:variant>
        <vt:lpwstr>mailto:pfc-paris-bap.ach.fct@intradef.gouv.fr</vt:lpwstr>
      </vt:variant>
      <vt:variant>
        <vt:lpwstr/>
      </vt:variant>
      <vt:variant>
        <vt:i4>7340262</vt:i4>
      </vt:variant>
      <vt:variant>
        <vt:i4>396</vt:i4>
      </vt:variant>
      <vt:variant>
        <vt:i4>0</vt:i4>
      </vt:variant>
      <vt:variant>
        <vt:i4>5</vt:i4>
      </vt:variant>
      <vt:variant>
        <vt:lpwstr>\\INF11llg---wi01\SGL_LLG_PFAF\BUREAU ACHATS PUBLICS\17 Documents Types\2 - PASSATION\2. CONSULTATION - CONTRACTUALISATION\4. Consultation - DCE - Contrat\0. Clausier\1. Clauses optionnelles\Article 4 Controle et suivi d'exe\V1_15092015_Déchets.doc</vt:lpwstr>
      </vt:variant>
      <vt:variant>
        <vt:lpwstr/>
      </vt:variant>
      <vt:variant>
        <vt:i4>5701646</vt:i4>
      </vt:variant>
      <vt:variant>
        <vt:i4>393</vt:i4>
      </vt:variant>
      <vt:variant>
        <vt:i4>0</vt:i4>
      </vt:variant>
      <vt:variant>
        <vt:i4>5</vt:i4>
      </vt:variant>
      <vt:variant>
        <vt:lpwstr>\\INF11llg---wi01\SGL_LLG_PFAF\BUREAU ACHATS PUBLICS\17 Documents Types\2 - PASSATION\2. CONSULTATION - CONTRACTUALISATION\4. Consultation - DCE - Contrat\0. Clausier\1. Clauses optionnelles\Article 4 Controle et suivi d'exe\V1_06112015_ Blanchissage.doc</vt:lpwstr>
      </vt:variant>
      <vt:variant>
        <vt:lpwstr/>
      </vt:variant>
      <vt:variant>
        <vt:i4>6946867</vt:i4>
      </vt:variant>
      <vt:variant>
        <vt:i4>390</vt:i4>
      </vt:variant>
      <vt:variant>
        <vt:i4>0</vt:i4>
      </vt:variant>
      <vt:variant>
        <vt:i4>5</vt:i4>
      </vt:variant>
      <vt:variant>
        <vt:lpwstr>C:\Users\i.maurin\AppData\Local\Microsoft\Windows\Temporary Internet Files\Content.Outlook\XYM48P7X\1. Clauses optionnelles\Clauses SFP\Clauses si marché éligible au SFP.docx</vt:lpwstr>
      </vt:variant>
      <vt:variant>
        <vt:lpwstr/>
      </vt:variant>
      <vt:variant>
        <vt:i4>6946867</vt:i4>
      </vt:variant>
      <vt:variant>
        <vt:i4>387</vt:i4>
      </vt:variant>
      <vt:variant>
        <vt:i4>0</vt:i4>
      </vt:variant>
      <vt:variant>
        <vt:i4>5</vt:i4>
      </vt:variant>
      <vt:variant>
        <vt:lpwstr>C:\Users\i.maurin\AppData\Local\Microsoft\Windows\Temporary Internet Files\Content.Outlook\XYM48P7X\1. Clauses optionnelles\Clauses SFP\Clauses si marché éligible au SFP.docx</vt:lpwstr>
      </vt:variant>
      <vt:variant>
        <vt:lpwstr/>
      </vt:variant>
      <vt:variant>
        <vt:i4>7798806</vt:i4>
      </vt:variant>
      <vt:variant>
        <vt:i4>384</vt:i4>
      </vt:variant>
      <vt:variant>
        <vt:i4>0</vt:i4>
      </vt:variant>
      <vt:variant>
        <vt:i4>5</vt:i4>
      </vt:variant>
      <vt:variant>
        <vt:lpwstr>C:\Users\i.maurin\AppData\BUREAU~1\17DOCU~1\2-PASS~1\26E12~1.CON\43DE0~1.CON\025E4~1.CLA\1BC3E~1.CLA\ARTICL~1.8FA\V3_140~2.DOC</vt:lpwstr>
      </vt:variant>
      <vt:variant>
        <vt:lpwstr/>
      </vt:variant>
      <vt:variant>
        <vt:i4>7733270</vt:i4>
      </vt:variant>
      <vt:variant>
        <vt:i4>381</vt:i4>
      </vt:variant>
      <vt:variant>
        <vt:i4>0</vt:i4>
      </vt:variant>
      <vt:variant>
        <vt:i4>5</vt:i4>
      </vt:variant>
      <vt:variant>
        <vt:lpwstr>C:\Users\i.maurin\AppData\BUREAU~1\17DOCU~1\2-PASS~1\26E12~1.CON\43DE0~1.CON\025E4~1.CLA\1BC3E~1.CLA\ARTICL~1.8FA\V3_140~3.DOC</vt:lpwstr>
      </vt:variant>
      <vt:variant>
        <vt:lpwstr/>
      </vt:variant>
      <vt:variant>
        <vt:i4>7602198</vt:i4>
      </vt:variant>
      <vt:variant>
        <vt:i4>378</vt:i4>
      </vt:variant>
      <vt:variant>
        <vt:i4>0</vt:i4>
      </vt:variant>
      <vt:variant>
        <vt:i4>5</vt:i4>
      </vt:variant>
      <vt:variant>
        <vt:lpwstr>C:\Users\i.maurin\AppData\BUREAU~1\17DOCU~1\2-PASS~1\26E12~1.CON\43DE0~1.CON\025E4~1.CLA\1BC3E~1.CLA\ARTICL~1.8FA\V3_140~1.DOC</vt:lpwstr>
      </vt:variant>
      <vt:variant>
        <vt:lpwstr/>
      </vt:variant>
      <vt:variant>
        <vt:i4>6946867</vt:i4>
      </vt:variant>
      <vt:variant>
        <vt:i4>375</vt:i4>
      </vt:variant>
      <vt:variant>
        <vt:i4>0</vt:i4>
      </vt:variant>
      <vt:variant>
        <vt:i4>5</vt:i4>
      </vt:variant>
      <vt:variant>
        <vt:lpwstr>C:\Users\i.maurin\AppData\Local\Microsoft\Windows\Temporary Internet Files\Content.Outlook\XYM48P7X\1. Clauses optionnelles\Clauses SFP\Clauses si marché éligible au SFP.docx</vt:lpwstr>
      </vt:variant>
      <vt:variant>
        <vt:lpwstr/>
      </vt:variant>
      <vt:variant>
        <vt:i4>2424883</vt:i4>
      </vt:variant>
      <vt:variant>
        <vt:i4>372</vt:i4>
      </vt:variant>
      <vt:variant>
        <vt:i4>0</vt:i4>
      </vt:variant>
      <vt:variant>
        <vt:i4>5</vt:i4>
      </vt:variant>
      <vt:variant>
        <vt:lpwstr>C:\Users\i.maurin\AppData\Local\Microsoft\Windows\Temporary Internet Files\Content.Outlook\XYM48P7X\1. Clauses optionnelles\Clauses SFP\Clauses si marché non éligible au SFP.docx</vt:lpwstr>
      </vt:variant>
      <vt:variant>
        <vt:lpwstr/>
      </vt:variant>
      <vt:variant>
        <vt:i4>75</vt:i4>
      </vt:variant>
      <vt:variant>
        <vt:i4>369</vt:i4>
      </vt:variant>
      <vt:variant>
        <vt:i4>0</vt:i4>
      </vt:variant>
      <vt:variant>
        <vt:i4>5</vt:i4>
      </vt:variant>
      <vt:variant>
        <vt:lpwstr>http://www.indices.insee.fr/</vt:lpwstr>
      </vt:variant>
      <vt:variant>
        <vt:lpwstr/>
      </vt:variant>
      <vt:variant>
        <vt:i4>4259879</vt:i4>
      </vt:variant>
      <vt:variant>
        <vt:i4>363</vt:i4>
      </vt:variant>
      <vt:variant>
        <vt:i4>0</vt:i4>
      </vt:variant>
      <vt:variant>
        <vt:i4>5</vt:i4>
      </vt:variant>
      <vt:variant>
        <vt:lpwstr>mailto:pfc-paris-bap.ach.fct@intradef.gouv.fr</vt:lpwstr>
      </vt:variant>
      <vt:variant>
        <vt:lpwstr/>
      </vt:variant>
      <vt:variant>
        <vt:i4>16318521</vt:i4>
      </vt:variant>
      <vt:variant>
        <vt:i4>360</vt:i4>
      </vt:variant>
      <vt:variant>
        <vt:i4>0</vt:i4>
      </vt:variant>
      <vt:variant>
        <vt:i4>5</vt:i4>
      </vt:variant>
      <vt:variant>
        <vt:lpwstr>\\INF11llg---wi01\SGL_LLG_PFAF\BUREAU ACHATS PUBLICS\17 Documents Types\2 - PASSATION\2. CONSULTATION - CONTRACTUALISATION\4. Consultation - DCE - Contrat\0. Clausier\1. Clauses optionnelles\Article 6.3 Nature des prix\Indices de révision.doc</vt:lpwstr>
      </vt:variant>
      <vt:variant>
        <vt:lpwstr/>
      </vt:variant>
      <vt:variant>
        <vt:i4>75</vt:i4>
      </vt:variant>
      <vt:variant>
        <vt:i4>357</vt:i4>
      </vt:variant>
      <vt:variant>
        <vt:i4>0</vt:i4>
      </vt:variant>
      <vt:variant>
        <vt:i4>5</vt:i4>
      </vt:variant>
      <vt:variant>
        <vt:lpwstr>http://www.indices.insee.fr/</vt:lpwstr>
      </vt:variant>
      <vt:variant>
        <vt:lpwstr/>
      </vt:variant>
      <vt:variant>
        <vt:i4>1835036</vt:i4>
      </vt:variant>
      <vt:variant>
        <vt:i4>354</vt:i4>
      </vt:variant>
      <vt:variant>
        <vt:i4>0</vt:i4>
      </vt:variant>
      <vt:variant>
        <vt:i4>5</vt:i4>
      </vt:variant>
      <vt:variant>
        <vt:lpwstr>\\INF11llg---wi01\SGL_LLG_PFAF\BUREAU ACHATS PUBLICS\17 Documents Types\2 - PASSATION\2. CONSULTATION - CONTRACTUALISATION\4. Consultation - DCE - Contrat\0. Clausier\1. Clauses optionnelles\Article 4 Controle et suivi d'exe\V1_15052015_Nettoyage.doc</vt:lpwstr>
      </vt:variant>
      <vt:variant>
        <vt:lpwstr/>
      </vt:variant>
      <vt:variant>
        <vt:i4>7536762</vt:i4>
      </vt:variant>
      <vt:variant>
        <vt:i4>351</vt:i4>
      </vt:variant>
      <vt:variant>
        <vt:i4>0</vt:i4>
      </vt:variant>
      <vt:variant>
        <vt:i4>5</vt:i4>
      </vt:variant>
      <vt:variant>
        <vt:lpwstr>\\INF11llg---wi01\SGL_LLG_PFAF\BUREAU ACHATS PUBLICS\17 Documents Types\2 - PASSATION\2. CONSULTATION - CONTRACTUALISATION\4. Consultation - DCE - Contrat\0. Clausier\1. Clauses optionnelles\Article 4 Controle et suivi d'exe\V1_11092015_Gardiennage.doc</vt:lpwstr>
      </vt:variant>
      <vt:variant>
        <vt:lpwstr/>
      </vt:variant>
      <vt:variant>
        <vt:i4>1245269</vt:i4>
      </vt:variant>
      <vt:variant>
        <vt:i4>348</vt:i4>
      </vt:variant>
      <vt:variant>
        <vt:i4>0</vt:i4>
      </vt:variant>
      <vt:variant>
        <vt:i4>5</vt:i4>
      </vt:variant>
      <vt:variant>
        <vt:lpwstr>\\INF11llg---wi01\SGL_LLG_PFAF\BUREAU ACHATS PUBLICS\17 Documents Types\2 - PASSATION\2. CONSULTATION - CONTRACTUALISATION\4. Consultation - DCE - Contrat\0. Clausier\1. Clauses optionnelles\Article 4 Controle et suivi d'exe\V1_15092015_Espaces verts.doc</vt:lpwstr>
      </vt:variant>
      <vt:variant>
        <vt:lpwstr/>
      </vt:variant>
      <vt:variant>
        <vt:i4>7340262</vt:i4>
      </vt:variant>
      <vt:variant>
        <vt:i4>345</vt:i4>
      </vt:variant>
      <vt:variant>
        <vt:i4>0</vt:i4>
      </vt:variant>
      <vt:variant>
        <vt:i4>5</vt:i4>
      </vt:variant>
      <vt:variant>
        <vt:lpwstr>\\INF11llg---wi01\SGL_LLG_PFAF\BUREAU ACHATS PUBLICS\17 Documents Types\2 - PASSATION\2. CONSULTATION - CONTRACTUALISATION\4. Consultation - DCE - Contrat\0. Clausier\1. Clauses optionnelles\Article 4 Controle et suivi d'exe\V1_15092015_Déchets.doc</vt:lpwstr>
      </vt:variant>
      <vt:variant>
        <vt:lpwstr/>
      </vt:variant>
      <vt:variant>
        <vt:i4>5701646</vt:i4>
      </vt:variant>
      <vt:variant>
        <vt:i4>342</vt:i4>
      </vt:variant>
      <vt:variant>
        <vt:i4>0</vt:i4>
      </vt:variant>
      <vt:variant>
        <vt:i4>5</vt:i4>
      </vt:variant>
      <vt:variant>
        <vt:lpwstr>\\INF11llg---wi01\SGL_LLG_PFAF\BUREAU ACHATS PUBLICS\17 Documents Types\2 - PASSATION\2. CONSULTATION - CONTRACTUALISATION\4. Consultation - DCE - Contrat\0. Clausier\1. Clauses optionnelles\Article 4 Controle et suivi d'exe\V1_06112015_ Blanchissage.doc</vt:lpwstr>
      </vt:variant>
      <vt:variant>
        <vt:lpwstr/>
      </vt:variant>
      <vt:variant>
        <vt:i4>2490396</vt:i4>
      </vt:variant>
      <vt:variant>
        <vt:i4>339</vt:i4>
      </vt:variant>
      <vt:variant>
        <vt:i4>0</vt:i4>
      </vt:variant>
      <vt:variant>
        <vt:i4>5</vt:i4>
      </vt:variant>
      <vt:variant>
        <vt:lpwstr>mailto:pfaf-idf.carteachat.fct@intradef.gouv.fr</vt:lpwstr>
      </vt:variant>
      <vt:variant>
        <vt:lpwstr/>
      </vt:variant>
      <vt:variant>
        <vt:i4>3342452</vt:i4>
      </vt:variant>
      <vt:variant>
        <vt:i4>336</vt:i4>
      </vt:variant>
      <vt:variant>
        <vt:i4>0</vt:i4>
      </vt:variant>
      <vt:variant>
        <vt:i4>5</vt:i4>
      </vt:variant>
      <vt:variant>
        <vt:lpwstr>https://www.defense.gouv.fr/reserve</vt:lpwstr>
      </vt:variant>
      <vt:variant>
        <vt:lpwstr/>
      </vt:variant>
      <vt:variant>
        <vt:i4>7274530</vt:i4>
      </vt:variant>
      <vt:variant>
        <vt:i4>333</vt:i4>
      </vt:variant>
      <vt:variant>
        <vt:i4>0</vt:i4>
      </vt:variant>
      <vt:variant>
        <vt:i4>5</vt:i4>
      </vt:variant>
      <vt:variant>
        <vt:lpwstr>https://www.reserviste.defense.gouv.fr/</vt:lpwstr>
      </vt:variant>
      <vt:variant>
        <vt:lpwstr/>
      </vt:variant>
      <vt:variant>
        <vt:i4>3473409</vt:i4>
      </vt:variant>
      <vt:variant>
        <vt:i4>330</vt:i4>
      </vt:variant>
      <vt:variant>
        <vt:i4>0</vt:i4>
      </vt:variant>
      <vt:variant>
        <vt:i4>5</vt:i4>
      </vt:variant>
      <vt:variant>
        <vt:lpwstr>mailto:contact@garde-nationale.gouv.fr</vt:lpwstr>
      </vt:variant>
      <vt:variant>
        <vt:lpwstr/>
      </vt:variant>
      <vt:variant>
        <vt:i4>7143482</vt:i4>
      </vt:variant>
      <vt:variant>
        <vt:i4>327</vt:i4>
      </vt:variant>
      <vt:variant>
        <vt:i4>0</vt:i4>
      </vt:variant>
      <vt:variant>
        <vt:i4>5</vt:i4>
      </vt:variant>
      <vt:variant>
        <vt:lpwstr>https://www.economie.gouv.fr/mediateur-des-entreprises</vt:lpwstr>
      </vt:variant>
      <vt:variant>
        <vt:lpwstr/>
      </vt:variant>
      <vt:variant>
        <vt:i4>1835063</vt:i4>
      </vt:variant>
      <vt:variant>
        <vt:i4>320</vt:i4>
      </vt:variant>
      <vt:variant>
        <vt:i4>0</vt:i4>
      </vt:variant>
      <vt:variant>
        <vt:i4>5</vt:i4>
      </vt:variant>
      <vt:variant>
        <vt:lpwstr/>
      </vt:variant>
      <vt:variant>
        <vt:lpwstr>_Toc72331822</vt:lpwstr>
      </vt:variant>
      <vt:variant>
        <vt:i4>2031671</vt:i4>
      </vt:variant>
      <vt:variant>
        <vt:i4>314</vt:i4>
      </vt:variant>
      <vt:variant>
        <vt:i4>0</vt:i4>
      </vt:variant>
      <vt:variant>
        <vt:i4>5</vt:i4>
      </vt:variant>
      <vt:variant>
        <vt:lpwstr/>
      </vt:variant>
      <vt:variant>
        <vt:lpwstr>_Toc72331821</vt:lpwstr>
      </vt:variant>
      <vt:variant>
        <vt:i4>1966135</vt:i4>
      </vt:variant>
      <vt:variant>
        <vt:i4>308</vt:i4>
      </vt:variant>
      <vt:variant>
        <vt:i4>0</vt:i4>
      </vt:variant>
      <vt:variant>
        <vt:i4>5</vt:i4>
      </vt:variant>
      <vt:variant>
        <vt:lpwstr/>
      </vt:variant>
      <vt:variant>
        <vt:lpwstr>_Toc72331820</vt:lpwstr>
      </vt:variant>
      <vt:variant>
        <vt:i4>1507380</vt:i4>
      </vt:variant>
      <vt:variant>
        <vt:i4>302</vt:i4>
      </vt:variant>
      <vt:variant>
        <vt:i4>0</vt:i4>
      </vt:variant>
      <vt:variant>
        <vt:i4>5</vt:i4>
      </vt:variant>
      <vt:variant>
        <vt:lpwstr/>
      </vt:variant>
      <vt:variant>
        <vt:lpwstr>_Toc72331819</vt:lpwstr>
      </vt:variant>
      <vt:variant>
        <vt:i4>1441844</vt:i4>
      </vt:variant>
      <vt:variant>
        <vt:i4>296</vt:i4>
      </vt:variant>
      <vt:variant>
        <vt:i4>0</vt:i4>
      </vt:variant>
      <vt:variant>
        <vt:i4>5</vt:i4>
      </vt:variant>
      <vt:variant>
        <vt:lpwstr/>
      </vt:variant>
      <vt:variant>
        <vt:lpwstr>_Toc72331818</vt:lpwstr>
      </vt:variant>
      <vt:variant>
        <vt:i4>1638452</vt:i4>
      </vt:variant>
      <vt:variant>
        <vt:i4>290</vt:i4>
      </vt:variant>
      <vt:variant>
        <vt:i4>0</vt:i4>
      </vt:variant>
      <vt:variant>
        <vt:i4>5</vt:i4>
      </vt:variant>
      <vt:variant>
        <vt:lpwstr/>
      </vt:variant>
      <vt:variant>
        <vt:lpwstr>_Toc72331817</vt:lpwstr>
      </vt:variant>
      <vt:variant>
        <vt:i4>1572916</vt:i4>
      </vt:variant>
      <vt:variant>
        <vt:i4>284</vt:i4>
      </vt:variant>
      <vt:variant>
        <vt:i4>0</vt:i4>
      </vt:variant>
      <vt:variant>
        <vt:i4>5</vt:i4>
      </vt:variant>
      <vt:variant>
        <vt:lpwstr/>
      </vt:variant>
      <vt:variant>
        <vt:lpwstr>_Toc72331816</vt:lpwstr>
      </vt:variant>
      <vt:variant>
        <vt:i4>1769524</vt:i4>
      </vt:variant>
      <vt:variant>
        <vt:i4>278</vt:i4>
      </vt:variant>
      <vt:variant>
        <vt:i4>0</vt:i4>
      </vt:variant>
      <vt:variant>
        <vt:i4>5</vt:i4>
      </vt:variant>
      <vt:variant>
        <vt:lpwstr/>
      </vt:variant>
      <vt:variant>
        <vt:lpwstr>_Toc72331815</vt:lpwstr>
      </vt:variant>
      <vt:variant>
        <vt:i4>1703988</vt:i4>
      </vt:variant>
      <vt:variant>
        <vt:i4>272</vt:i4>
      </vt:variant>
      <vt:variant>
        <vt:i4>0</vt:i4>
      </vt:variant>
      <vt:variant>
        <vt:i4>5</vt:i4>
      </vt:variant>
      <vt:variant>
        <vt:lpwstr/>
      </vt:variant>
      <vt:variant>
        <vt:lpwstr>_Toc72331814</vt:lpwstr>
      </vt:variant>
      <vt:variant>
        <vt:i4>1900596</vt:i4>
      </vt:variant>
      <vt:variant>
        <vt:i4>266</vt:i4>
      </vt:variant>
      <vt:variant>
        <vt:i4>0</vt:i4>
      </vt:variant>
      <vt:variant>
        <vt:i4>5</vt:i4>
      </vt:variant>
      <vt:variant>
        <vt:lpwstr/>
      </vt:variant>
      <vt:variant>
        <vt:lpwstr>_Toc72331813</vt:lpwstr>
      </vt:variant>
      <vt:variant>
        <vt:i4>1835060</vt:i4>
      </vt:variant>
      <vt:variant>
        <vt:i4>260</vt:i4>
      </vt:variant>
      <vt:variant>
        <vt:i4>0</vt:i4>
      </vt:variant>
      <vt:variant>
        <vt:i4>5</vt:i4>
      </vt:variant>
      <vt:variant>
        <vt:lpwstr/>
      </vt:variant>
      <vt:variant>
        <vt:lpwstr>_Toc72331812</vt:lpwstr>
      </vt:variant>
      <vt:variant>
        <vt:i4>2031668</vt:i4>
      </vt:variant>
      <vt:variant>
        <vt:i4>254</vt:i4>
      </vt:variant>
      <vt:variant>
        <vt:i4>0</vt:i4>
      </vt:variant>
      <vt:variant>
        <vt:i4>5</vt:i4>
      </vt:variant>
      <vt:variant>
        <vt:lpwstr/>
      </vt:variant>
      <vt:variant>
        <vt:lpwstr>_Toc72331811</vt:lpwstr>
      </vt:variant>
      <vt:variant>
        <vt:i4>1966132</vt:i4>
      </vt:variant>
      <vt:variant>
        <vt:i4>248</vt:i4>
      </vt:variant>
      <vt:variant>
        <vt:i4>0</vt:i4>
      </vt:variant>
      <vt:variant>
        <vt:i4>5</vt:i4>
      </vt:variant>
      <vt:variant>
        <vt:lpwstr/>
      </vt:variant>
      <vt:variant>
        <vt:lpwstr>_Toc72331810</vt:lpwstr>
      </vt:variant>
      <vt:variant>
        <vt:i4>1507381</vt:i4>
      </vt:variant>
      <vt:variant>
        <vt:i4>242</vt:i4>
      </vt:variant>
      <vt:variant>
        <vt:i4>0</vt:i4>
      </vt:variant>
      <vt:variant>
        <vt:i4>5</vt:i4>
      </vt:variant>
      <vt:variant>
        <vt:lpwstr/>
      </vt:variant>
      <vt:variant>
        <vt:lpwstr>_Toc72331809</vt:lpwstr>
      </vt:variant>
      <vt:variant>
        <vt:i4>1441845</vt:i4>
      </vt:variant>
      <vt:variant>
        <vt:i4>236</vt:i4>
      </vt:variant>
      <vt:variant>
        <vt:i4>0</vt:i4>
      </vt:variant>
      <vt:variant>
        <vt:i4>5</vt:i4>
      </vt:variant>
      <vt:variant>
        <vt:lpwstr/>
      </vt:variant>
      <vt:variant>
        <vt:lpwstr>_Toc72331808</vt:lpwstr>
      </vt:variant>
      <vt:variant>
        <vt:i4>1638453</vt:i4>
      </vt:variant>
      <vt:variant>
        <vt:i4>230</vt:i4>
      </vt:variant>
      <vt:variant>
        <vt:i4>0</vt:i4>
      </vt:variant>
      <vt:variant>
        <vt:i4>5</vt:i4>
      </vt:variant>
      <vt:variant>
        <vt:lpwstr/>
      </vt:variant>
      <vt:variant>
        <vt:lpwstr>_Toc72331807</vt:lpwstr>
      </vt:variant>
      <vt:variant>
        <vt:i4>1572917</vt:i4>
      </vt:variant>
      <vt:variant>
        <vt:i4>224</vt:i4>
      </vt:variant>
      <vt:variant>
        <vt:i4>0</vt:i4>
      </vt:variant>
      <vt:variant>
        <vt:i4>5</vt:i4>
      </vt:variant>
      <vt:variant>
        <vt:lpwstr/>
      </vt:variant>
      <vt:variant>
        <vt:lpwstr>_Toc72331806</vt:lpwstr>
      </vt:variant>
      <vt:variant>
        <vt:i4>1769525</vt:i4>
      </vt:variant>
      <vt:variant>
        <vt:i4>218</vt:i4>
      </vt:variant>
      <vt:variant>
        <vt:i4>0</vt:i4>
      </vt:variant>
      <vt:variant>
        <vt:i4>5</vt:i4>
      </vt:variant>
      <vt:variant>
        <vt:lpwstr/>
      </vt:variant>
      <vt:variant>
        <vt:lpwstr>_Toc72331805</vt:lpwstr>
      </vt:variant>
      <vt:variant>
        <vt:i4>1703989</vt:i4>
      </vt:variant>
      <vt:variant>
        <vt:i4>212</vt:i4>
      </vt:variant>
      <vt:variant>
        <vt:i4>0</vt:i4>
      </vt:variant>
      <vt:variant>
        <vt:i4>5</vt:i4>
      </vt:variant>
      <vt:variant>
        <vt:lpwstr/>
      </vt:variant>
      <vt:variant>
        <vt:lpwstr>_Toc72331804</vt:lpwstr>
      </vt:variant>
      <vt:variant>
        <vt:i4>1900597</vt:i4>
      </vt:variant>
      <vt:variant>
        <vt:i4>206</vt:i4>
      </vt:variant>
      <vt:variant>
        <vt:i4>0</vt:i4>
      </vt:variant>
      <vt:variant>
        <vt:i4>5</vt:i4>
      </vt:variant>
      <vt:variant>
        <vt:lpwstr/>
      </vt:variant>
      <vt:variant>
        <vt:lpwstr>_Toc72331803</vt:lpwstr>
      </vt:variant>
      <vt:variant>
        <vt:i4>1835061</vt:i4>
      </vt:variant>
      <vt:variant>
        <vt:i4>200</vt:i4>
      </vt:variant>
      <vt:variant>
        <vt:i4>0</vt:i4>
      </vt:variant>
      <vt:variant>
        <vt:i4>5</vt:i4>
      </vt:variant>
      <vt:variant>
        <vt:lpwstr/>
      </vt:variant>
      <vt:variant>
        <vt:lpwstr>_Toc72331802</vt:lpwstr>
      </vt:variant>
      <vt:variant>
        <vt:i4>2031669</vt:i4>
      </vt:variant>
      <vt:variant>
        <vt:i4>194</vt:i4>
      </vt:variant>
      <vt:variant>
        <vt:i4>0</vt:i4>
      </vt:variant>
      <vt:variant>
        <vt:i4>5</vt:i4>
      </vt:variant>
      <vt:variant>
        <vt:lpwstr/>
      </vt:variant>
      <vt:variant>
        <vt:lpwstr>_Toc72331801</vt:lpwstr>
      </vt:variant>
      <vt:variant>
        <vt:i4>1966133</vt:i4>
      </vt:variant>
      <vt:variant>
        <vt:i4>188</vt:i4>
      </vt:variant>
      <vt:variant>
        <vt:i4>0</vt:i4>
      </vt:variant>
      <vt:variant>
        <vt:i4>5</vt:i4>
      </vt:variant>
      <vt:variant>
        <vt:lpwstr/>
      </vt:variant>
      <vt:variant>
        <vt:lpwstr>_Toc72331800</vt:lpwstr>
      </vt:variant>
      <vt:variant>
        <vt:i4>1572924</vt:i4>
      </vt:variant>
      <vt:variant>
        <vt:i4>182</vt:i4>
      </vt:variant>
      <vt:variant>
        <vt:i4>0</vt:i4>
      </vt:variant>
      <vt:variant>
        <vt:i4>5</vt:i4>
      </vt:variant>
      <vt:variant>
        <vt:lpwstr/>
      </vt:variant>
      <vt:variant>
        <vt:lpwstr>_Toc72331799</vt:lpwstr>
      </vt:variant>
      <vt:variant>
        <vt:i4>1638460</vt:i4>
      </vt:variant>
      <vt:variant>
        <vt:i4>176</vt:i4>
      </vt:variant>
      <vt:variant>
        <vt:i4>0</vt:i4>
      </vt:variant>
      <vt:variant>
        <vt:i4>5</vt:i4>
      </vt:variant>
      <vt:variant>
        <vt:lpwstr/>
      </vt:variant>
      <vt:variant>
        <vt:lpwstr>_Toc72331798</vt:lpwstr>
      </vt:variant>
      <vt:variant>
        <vt:i4>1441852</vt:i4>
      </vt:variant>
      <vt:variant>
        <vt:i4>170</vt:i4>
      </vt:variant>
      <vt:variant>
        <vt:i4>0</vt:i4>
      </vt:variant>
      <vt:variant>
        <vt:i4>5</vt:i4>
      </vt:variant>
      <vt:variant>
        <vt:lpwstr/>
      </vt:variant>
      <vt:variant>
        <vt:lpwstr>_Toc72331797</vt:lpwstr>
      </vt:variant>
      <vt:variant>
        <vt:i4>1507388</vt:i4>
      </vt:variant>
      <vt:variant>
        <vt:i4>164</vt:i4>
      </vt:variant>
      <vt:variant>
        <vt:i4>0</vt:i4>
      </vt:variant>
      <vt:variant>
        <vt:i4>5</vt:i4>
      </vt:variant>
      <vt:variant>
        <vt:lpwstr/>
      </vt:variant>
      <vt:variant>
        <vt:lpwstr>_Toc72331796</vt:lpwstr>
      </vt:variant>
      <vt:variant>
        <vt:i4>1310780</vt:i4>
      </vt:variant>
      <vt:variant>
        <vt:i4>158</vt:i4>
      </vt:variant>
      <vt:variant>
        <vt:i4>0</vt:i4>
      </vt:variant>
      <vt:variant>
        <vt:i4>5</vt:i4>
      </vt:variant>
      <vt:variant>
        <vt:lpwstr/>
      </vt:variant>
      <vt:variant>
        <vt:lpwstr>_Toc72331795</vt:lpwstr>
      </vt:variant>
      <vt:variant>
        <vt:i4>1376316</vt:i4>
      </vt:variant>
      <vt:variant>
        <vt:i4>152</vt:i4>
      </vt:variant>
      <vt:variant>
        <vt:i4>0</vt:i4>
      </vt:variant>
      <vt:variant>
        <vt:i4>5</vt:i4>
      </vt:variant>
      <vt:variant>
        <vt:lpwstr/>
      </vt:variant>
      <vt:variant>
        <vt:lpwstr>_Toc72331794</vt:lpwstr>
      </vt:variant>
      <vt:variant>
        <vt:i4>1179708</vt:i4>
      </vt:variant>
      <vt:variant>
        <vt:i4>146</vt:i4>
      </vt:variant>
      <vt:variant>
        <vt:i4>0</vt:i4>
      </vt:variant>
      <vt:variant>
        <vt:i4>5</vt:i4>
      </vt:variant>
      <vt:variant>
        <vt:lpwstr/>
      </vt:variant>
      <vt:variant>
        <vt:lpwstr>_Toc72331793</vt:lpwstr>
      </vt:variant>
      <vt:variant>
        <vt:i4>1245244</vt:i4>
      </vt:variant>
      <vt:variant>
        <vt:i4>140</vt:i4>
      </vt:variant>
      <vt:variant>
        <vt:i4>0</vt:i4>
      </vt:variant>
      <vt:variant>
        <vt:i4>5</vt:i4>
      </vt:variant>
      <vt:variant>
        <vt:lpwstr/>
      </vt:variant>
      <vt:variant>
        <vt:lpwstr>_Toc72331792</vt:lpwstr>
      </vt:variant>
      <vt:variant>
        <vt:i4>1048636</vt:i4>
      </vt:variant>
      <vt:variant>
        <vt:i4>134</vt:i4>
      </vt:variant>
      <vt:variant>
        <vt:i4>0</vt:i4>
      </vt:variant>
      <vt:variant>
        <vt:i4>5</vt:i4>
      </vt:variant>
      <vt:variant>
        <vt:lpwstr/>
      </vt:variant>
      <vt:variant>
        <vt:lpwstr>_Toc72331791</vt:lpwstr>
      </vt:variant>
      <vt:variant>
        <vt:i4>1114172</vt:i4>
      </vt:variant>
      <vt:variant>
        <vt:i4>128</vt:i4>
      </vt:variant>
      <vt:variant>
        <vt:i4>0</vt:i4>
      </vt:variant>
      <vt:variant>
        <vt:i4>5</vt:i4>
      </vt:variant>
      <vt:variant>
        <vt:lpwstr/>
      </vt:variant>
      <vt:variant>
        <vt:lpwstr>_Toc72331790</vt:lpwstr>
      </vt:variant>
      <vt:variant>
        <vt:i4>1572925</vt:i4>
      </vt:variant>
      <vt:variant>
        <vt:i4>122</vt:i4>
      </vt:variant>
      <vt:variant>
        <vt:i4>0</vt:i4>
      </vt:variant>
      <vt:variant>
        <vt:i4>5</vt:i4>
      </vt:variant>
      <vt:variant>
        <vt:lpwstr/>
      </vt:variant>
      <vt:variant>
        <vt:lpwstr>_Toc72331789</vt:lpwstr>
      </vt:variant>
      <vt:variant>
        <vt:i4>1638461</vt:i4>
      </vt:variant>
      <vt:variant>
        <vt:i4>116</vt:i4>
      </vt:variant>
      <vt:variant>
        <vt:i4>0</vt:i4>
      </vt:variant>
      <vt:variant>
        <vt:i4>5</vt:i4>
      </vt:variant>
      <vt:variant>
        <vt:lpwstr/>
      </vt:variant>
      <vt:variant>
        <vt:lpwstr>_Toc72331788</vt:lpwstr>
      </vt:variant>
      <vt:variant>
        <vt:i4>1441853</vt:i4>
      </vt:variant>
      <vt:variant>
        <vt:i4>110</vt:i4>
      </vt:variant>
      <vt:variant>
        <vt:i4>0</vt:i4>
      </vt:variant>
      <vt:variant>
        <vt:i4>5</vt:i4>
      </vt:variant>
      <vt:variant>
        <vt:lpwstr/>
      </vt:variant>
      <vt:variant>
        <vt:lpwstr>_Toc72331787</vt:lpwstr>
      </vt:variant>
      <vt:variant>
        <vt:i4>1507389</vt:i4>
      </vt:variant>
      <vt:variant>
        <vt:i4>104</vt:i4>
      </vt:variant>
      <vt:variant>
        <vt:i4>0</vt:i4>
      </vt:variant>
      <vt:variant>
        <vt:i4>5</vt:i4>
      </vt:variant>
      <vt:variant>
        <vt:lpwstr/>
      </vt:variant>
      <vt:variant>
        <vt:lpwstr>_Toc72331786</vt:lpwstr>
      </vt:variant>
      <vt:variant>
        <vt:i4>1310781</vt:i4>
      </vt:variant>
      <vt:variant>
        <vt:i4>98</vt:i4>
      </vt:variant>
      <vt:variant>
        <vt:i4>0</vt:i4>
      </vt:variant>
      <vt:variant>
        <vt:i4>5</vt:i4>
      </vt:variant>
      <vt:variant>
        <vt:lpwstr/>
      </vt:variant>
      <vt:variant>
        <vt:lpwstr>_Toc72331785</vt:lpwstr>
      </vt:variant>
      <vt:variant>
        <vt:i4>1376317</vt:i4>
      </vt:variant>
      <vt:variant>
        <vt:i4>92</vt:i4>
      </vt:variant>
      <vt:variant>
        <vt:i4>0</vt:i4>
      </vt:variant>
      <vt:variant>
        <vt:i4>5</vt:i4>
      </vt:variant>
      <vt:variant>
        <vt:lpwstr/>
      </vt:variant>
      <vt:variant>
        <vt:lpwstr>_Toc72331784</vt:lpwstr>
      </vt:variant>
      <vt:variant>
        <vt:i4>1179709</vt:i4>
      </vt:variant>
      <vt:variant>
        <vt:i4>86</vt:i4>
      </vt:variant>
      <vt:variant>
        <vt:i4>0</vt:i4>
      </vt:variant>
      <vt:variant>
        <vt:i4>5</vt:i4>
      </vt:variant>
      <vt:variant>
        <vt:lpwstr/>
      </vt:variant>
      <vt:variant>
        <vt:lpwstr>_Toc72331783</vt:lpwstr>
      </vt:variant>
      <vt:variant>
        <vt:i4>1245245</vt:i4>
      </vt:variant>
      <vt:variant>
        <vt:i4>80</vt:i4>
      </vt:variant>
      <vt:variant>
        <vt:i4>0</vt:i4>
      </vt:variant>
      <vt:variant>
        <vt:i4>5</vt:i4>
      </vt:variant>
      <vt:variant>
        <vt:lpwstr/>
      </vt:variant>
      <vt:variant>
        <vt:lpwstr>_Toc72331782</vt:lpwstr>
      </vt:variant>
      <vt:variant>
        <vt:i4>1048637</vt:i4>
      </vt:variant>
      <vt:variant>
        <vt:i4>74</vt:i4>
      </vt:variant>
      <vt:variant>
        <vt:i4>0</vt:i4>
      </vt:variant>
      <vt:variant>
        <vt:i4>5</vt:i4>
      </vt:variant>
      <vt:variant>
        <vt:lpwstr/>
      </vt:variant>
      <vt:variant>
        <vt:lpwstr>_Toc72331781</vt:lpwstr>
      </vt:variant>
      <vt:variant>
        <vt:i4>1114173</vt:i4>
      </vt:variant>
      <vt:variant>
        <vt:i4>68</vt:i4>
      </vt:variant>
      <vt:variant>
        <vt:i4>0</vt:i4>
      </vt:variant>
      <vt:variant>
        <vt:i4>5</vt:i4>
      </vt:variant>
      <vt:variant>
        <vt:lpwstr/>
      </vt:variant>
      <vt:variant>
        <vt:lpwstr>_Toc72331780</vt:lpwstr>
      </vt:variant>
      <vt:variant>
        <vt:i4>1572914</vt:i4>
      </vt:variant>
      <vt:variant>
        <vt:i4>62</vt:i4>
      </vt:variant>
      <vt:variant>
        <vt:i4>0</vt:i4>
      </vt:variant>
      <vt:variant>
        <vt:i4>5</vt:i4>
      </vt:variant>
      <vt:variant>
        <vt:lpwstr/>
      </vt:variant>
      <vt:variant>
        <vt:lpwstr>_Toc72331779</vt:lpwstr>
      </vt:variant>
      <vt:variant>
        <vt:i4>1638450</vt:i4>
      </vt:variant>
      <vt:variant>
        <vt:i4>56</vt:i4>
      </vt:variant>
      <vt:variant>
        <vt:i4>0</vt:i4>
      </vt:variant>
      <vt:variant>
        <vt:i4>5</vt:i4>
      </vt:variant>
      <vt:variant>
        <vt:lpwstr/>
      </vt:variant>
      <vt:variant>
        <vt:lpwstr>_Toc72331778</vt:lpwstr>
      </vt:variant>
      <vt:variant>
        <vt:i4>1441842</vt:i4>
      </vt:variant>
      <vt:variant>
        <vt:i4>50</vt:i4>
      </vt:variant>
      <vt:variant>
        <vt:i4>0</vt:i4>
      </vt:variant>
      <vt:variant>
        <vt:i4>5</vt:i4>
      </vt:variant>
      <vt:variant>
        <vt:lpwstr/>
      </vt:variant>
      <vt:variant>
        <vt:lpwstr>_Toc72331777</vt:lpwstr>
      </vt:variant>
      <vt:variant>
        <vt:i4>1507378</vt:i4>
      </vt:variant>
      <vt:variant>
        <vt:i4>44</vt:i4>
      </vt:variant>
      <vt:variant>
        <vt:i4>0</vt:i4>
      </vt:variant>
      <vt:variant>
        <vt:i4>5</vt:i4>
      </vt:variant>
      <vt:variant>
        <vt:lpwstr/>
      </vt:variant>
      <vt:variant>
        <vt:lpwstr>_Toc72331776</vt:lpwstr>
      </vt:variant>
      <vt:variant>
        <vt:i4>1310770</vt:i4>
      </vt:variant>
      <vt:variant>
        <vt:i4>38</vt:i4>
      </vt:variant>
      <vt:variant>
        <vt:i4>0</vt:i4>
      </vt:variant>
      <vt:variant>
        <vt:i4>5</vt:i4>
      </vt:variant>
      <vt:variant>
        <vt:lpwstr/>
      </vt:variant>
      <vt:variant>
        <vt:lpwstr>_Toc72331775</vt:lpwstr>
      </vt:variant>
      <vt:variant>
        <vt:i4>1376306</vt:i4>
      </vt:variant>
      <vt:variant>
        <vt:i4>32</vt:i4>
      </vt:variant>
      <vt:variant>
        <vt:i4>0</vt:i4>
      </vt:variant>
      <vt:variant>
        <vt:i4>5</vt:i4>
      </vt:variant>
      <vt:variant>
        <vt:lpwstr/>
      </vt:variant>
      <vt:variant>
        <vt:lpwstr>_Toc72331774</vt:lpwstr>
      </vt:variant>
      <vt:variant>
        <vt:i4>1179698</vt:i4>
      </vt:variant>
      <vt:variant>
        <vt:i4>26</vt:i4>
      </vt:variant>
      <vt:variant>
        <vt:i4>0</vt:i4>
      </vt:variant>
      <vt:variant>
        <vt:i4>5</vt:i4>
      </vt:variant>
      <vt:variant>
        <vt:lpwstr/>
      </vt:variant>
      <vt:variant>
        <vt:lpwstr>_Toc72331773</vt:lpwstr>
      </vt:variant>
      <vt:variant>
        <vt:i4>1245234</vt:i4>
      </vt:variant>
      <vt:variant>
        <vt:i4>20</vt:i4>
      </vt:variant>
      <vt:variant>
        <vt:i4>0</vt:i4>
      </vt:variant>
      <vt:variant>
        <vt:i4>5</vt:i4>
      </vt:variant>
      <vt:variant>
        <vt:lpwstr/>
      </vt:variant>
      <vt:variant>
        <vt:lpwstr>_Toc72331772</vt:lpwstr>
      </vt:variant>
      <vt:variant>
        <vt:i4>1048626</vt:i4>
      </vt:variant>
      <vt:variant>
        <vt:i4>14</vt:i4>
      </vt:variant>
      <vt:variant>
        <vt:i4>0</vt:i4>
      </vt:variant>
      <vt:variant>
        <vt:i4>5</vt:i4>
      </vt:variant>
      <vt:variant>
        <vt:lpwstr/>
      </vt:variant>
      <vt:variant>
        <vt:lpwstr>_Toc72331771</vt:lpwstr>
      </vt:variant>
      <vt:variant>
        <vt:i4>1114162</vt:i4>
      </vt:variant>
      <vt:variant>
        <vt:i4>8</vt:i4>
      </vt:variant>
      <vt:variant>
        <vt:i4>0</vt:i4>
      </vt:variant>
      <vt:variant>
        <vt:i4>5</vt:i4>
      </vt:variant>
      <vt:variant>
        <vt:lpwstr/>
      </vt:variant>
      <vt:variant>
        <vt:lpwstr>_Toc72331770</vt:lpwstr>
      </vt:variant>
      <vt:variant>
        <vt:i4>1572915</vt:i4>
      </vt:variant>
      <vt:variant>
        <vt:i4>2</vt:i4>
      </vt:variant>
      <vt:variant>
        <vt:i4>0</vt:i4>
      </vt:variant>
      <vt:variant>
        <vt:i4>5</vt:i4>
      </vt:variant>
      <vt:variant>
        <vt:lpwstr/>
      </vt:variant>
      <vt:variant>
        <vt:lpwstr>_Toc72331769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 LA CROPTE DE CHANTÉRAC Hugues-Audouin CR1</dc:creator>
  <cp:keywords/>
  <cp:lastModifiedBy>BENHAFAÏED Paul SCH</cp:lastModifiedBy>
  <cp:revision>9</cp:revision>
  <cp:lastPrinted>2026-07-27T17:00:00Z</cp:lastPrinted>
  <dcterms:created xsi:type="dcterms:W3CDTF">2026-07-20T20:36:00Z</dcterms:created>
  <dcterms:modified xsi:type="dcterms:W3CDTF">2026-07-27T17:01:00Z</dcterms:modified>
</cp:coreProperties>
</file>